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7D7" w:rsidRPr="00E220BA" w:rsidRDefault="001D3E7E" w:rsidP="00A71432">
      <w:pPr>
        <w:pStyle w:val="NoSpacing"/>
        <w:jc w:val="center"/>
        <w:rPr>
          <w:sz w:val="56"/>
          <w:szCs w:val="56"/>
        </w:rPr>
      </w:pPr>
      <w:bookmarkStart w:id="0" w:name="_GoBack"/>
      <w:bookmarkEnd w:id="0"/>
      <w:r>
        <w:rPr>
          <w:sz w:val="56"/>
          <w:szCs w:val="56"/>
        </w:rPr>
        <w:t>Coordination of All Available Resources</w:t>
      </w:r>
    </w:p>
    <w:p w:rsidR="00A71432" w:rsidRDefault="00A71432" w:rsidP="003F3E90">
      <w:pPr>
        <w:pStyle w:val="NoSpacing"/>
        <w:jc w:val="both"/>
        <w:rPr>
          <w:sz w:val="28"/>
          <w:szCs w:val="28"/>
        </w:rPr>
      </w:pPr>
    </w:p>
    <w:p w:rsidR="00A71432" w:rsidRPr="00E220BA" w:rsidRDefault="001D3E7E" w:rsidP="003F3E90">
      <w:pPr>
        <w:autoSpaceDE w:val="0"/>
        <w:autoSpaceDN w:val="0"/>
        <w:adjustRightInd w:val="0"/>
        <w:spacing w:after="0" w:line="240" w:lineRule="auto"/>
        <w:jc w:val="both"/>
        <w:rPr>
          <w:rFonts w:cs="Helvetica-Bold"/>
          <w:b/>
          <w:bCs/>
          <w:color w:val="000000"/>
          <w:sz w:val="36"/>
          <w:szCs w:val="36"/>
        </w:rPr>
      </w:pPr>
      <w:r>
        <w:rPr>
          <w:rFonts w:cs="Helvetica-Bold"/>
          <w:b/>
          <w:bCs/>
          <w:color w:val="000000"/>
          <w:sz w:val="36"/>
          <w:szCs w:val="36"/>
        </w:rPr>
        <w:t>System of Payment</w:t>
      </w:r>
      <w:r w:rsidR="00FA43B2" w:rsidRPr="00E220BA">
        <w:rPr>
          <w:rFonts w:cs="Helvetica-Bold"/>
          <w:b/>
          <w:bCs/>
          <w:color w:val="000000"/>
          <w:sz w:val="36"/>
          <w:szCs w:val="36"/>
        </w:rPr>
        <w:t xml:space="preserve"> (</w:t>
      </w:r>
      <w:r w:rsidR="00302E2A" w:rsidRPr="00401B51">
        <w:rPr>
          <w:rFonts w:cs="Helvetica-Bold"/>
          <w:b/>
          <w:bCs/>
          <w:color w:val="000000"/>
          <w:sz w:val="36"/>
          <w:szCs w:val="36"/>
        </w:rPr>
        <w:t>34 CFR</w:t>
      </w:r>
      <w:r w:rsidR="00302E2A">
        <w:rPr>
          <w:rFonts w:cs="Helvetica-Bold"/>
          <w:b/>
          <w:bCs/>
          <w:color w:val="000000"/>
          <w:sz w:val="36"/>
          <w:szCs w:val="36"/>
        </w:rPr>
        <w:t xml:space="preserve"> </w:t>
      </w:r>
      <w:r w:rsidR="00FA43B2" w:rsidRPr="00E220BA">
        <w:rPr>
          <w:rFonts w:cs="Helvetica-Bold"/>
          <w:b/>
          <w:bCs/>
          <w:color w:val="000000"/>
          <w:sz w:val="36"/>
          <w:szCs w:val="36"/>
        </w:rPr>
        <w:t>§§ 303.</w:t>
      </w:r>
      <w:r w:rsidR="009C251C">
        <w:rPr>
          <w:rFonts w:cs="Helvetica-Bold"/>
          <w:b/>
          <w:bCs/>
          <w:color w:val="000000"/>
          <w:sz w:val="36"/>
          <w:szCs w:val="36"/>
        </w:rPr>
        <w:t>2</w:t>
      </w:r>
      <w:r>
        <w:rPr>
          <w:rFonts w:cs="Helvetica-Bold"/>
          <w:b/>
          <w:bCs/>
          <w:color w:val="000000"/>
          <w:sz w:val="36"/>
          <w:szCs w:val="36"/>
        </w:rPr>
        <w:t>03(b)(1)</w:t>
      </w:r>
      <w:r w:rsidR="00FA43B2" w:rsidRPr="00E220BA">
        <w:rPr>
          <w:rFonts w:cs="Helvetica-Bold"/>
          <w:b/>
          <w:bCs/>
          <w:color w:val="000000"/>
          <w:sz w:val="36"/>
          <w:szCs w:val="36"/>
        </w:rPr>
        <w:t>, 303.</w:t>
      </w:r>
      <w:r>
        <w:rPr>
          <w:rFonts w:cs="Helvetica-Bold"/>
          <w:b/>
          <w:bCs/>
          <w:color w:val="000000"/>
          <w:sz w:val="36"/>
          <w:szCs w:val="36"/>
        </w:rPr>
        <w:t>510</w:t>
      </w:r>
      <w:r w:rsidR="00FA43B2" w:rsidRPr="00E220BA">
        <w:rPr>
          <w:rFonts w:cs="Helvetica-Bold"/>
          <w:b/>
          <w:bCs/>
          <w:color w:val="000000"/>
          <w:sz w:val="36"/>
          <w:szCs w:val="36"/>
        </w:rPr>
        <w:t xml:space="preserve">, </w:t>
      </w:r>
      <w:r>
        <w:rPr>
          <w:rFonts w:cs="Helvetica-Bold"/>
          <w:b/>
          <w:bCs/>
          <w:color w:val="000000"/>
          <w:sz w:val="36"/>
          <w:szCs w:val="36"/>
        </w:rPr>
        <w:t xml:space="preserve">303.520 </w:t>
      </w:r>
      <w:r w:rsidR="00FA43B2" w:rsidRPr="00E220BA">
        <w:rPr>
          <w:rFonts w:cs="Helvetica-Bold"/>
          <w:b/>
          <w:bCs/>
          <w:color w:val="000000"/>
          <w:sz w:val="36"/>
          <w:szCs w:val="36"/>
        </w:rPr>
        <w:t>and 303.</w:t>
      </w:r>
      <w:r>
        <w:rPr>
          <w:rFonts w:cs="Helvetica-Bold"/>
          <w:b/>
          <w:bCs/>
          <w:color w:val="000000"/>
          <w:sz w:val="36"/>
          <w:szCs w:val="36"/>
        </w:rPr>
        <w:t>521</w:t>
      </w:r>
      <w:r w:rsidR="00FA43B2" w:rsidRPr="00E220BA">
        <w:rPr>
          <w:rFonts w:cs="Helvetica-Bold"/>
          <w:b/>
          <w:bCs/>
          <w:color w:val="000000"/>
          <w:sz w:val="36"/>
          <w:szCs w:val="36"/>
        </w:rPr>
        <w:t>)</w:t>
      </w:r>
    </w:p>
    <w:p w:rsidR="009C251C" w:rsidRDefault="009C251C" w:rsidP="009C251C">
      <w:pPr>
        <w:autoSpaceDE w:val="0"/>
        <w:autoSpaceDN w:val="0"/>
        <w:adjustRightInd w:val="0"/>
        <w:spacing w:after="0" w:line="240" w:lineRule="auto"/>
        <w:rPr>
          <w:rFonts w:cs="Melior-Italic"/>
          <w:i/>
          <w:iCs/>
          <w:color w:val="000000"/>
          <w:sz w:val="24"/>
          <w:szCs w:val="24"/>
        </w:rPr>
      </w:pPr>
    </w:p>
    <w:p w:rsidR="000D3B3C" w:rsidRPr="00DF1D30" w:rsidRDefault="000D3B3C" w:rsidP="000D3B3C">
      <w:pPr>
        <w:pStyle w:val="NoSpacing"/>
        <w:jc w:val="both"/>
        <w:rPr>
          <w:sz w:val="24"/>
          <w:szCs w:val="24"/>
        </w:rPr>
      </w:pPr>
      <w:r>
        <w:rPr>
          <w:sz w:val="24"/>
          <w:szCs w:val="24"/>
        </w:rPr>
        <w:t xml:space="preserve">Alabama will not utilize a sliding fee schedule.  </w:t>
      </w:r>
      <w:r w:rsidR="007B57F8" w:rsidRPr="0011148D">
        <w:rPr>
          <w:sz w:val="24"/>
          <w:szCs w:val="24"/>
        </w:rPr>
        <w:t>AEIS has developed procedures for the use of Private Insurance as well as a Consent for Use of Private Insurance f</w:t>
      </w:r>
      <w:r w:rsidR="004723B3">
        <w:rPr>
          <w:sz w:val="24"/>
          <w:szCs w:val="24"/>
        </w:rPr>
        <w:t>or</w:t>
      </w:r>
      <w:r w:rsidR="007B57F8" w:rsidRPr="0011148D">
        <w:rPr>
          <w:sz w:val="24"/>
          <w:szCs w:val="24"/>
        </w:rPr>
        <w:t xml:space="preserve">m. </w:t>
      </w:r>
      <w:r>
        <w:rPr>
          <w:sz w:val="24"/>
          <w:szCs w:val="24"/>
        </w:rPr>
        <w:t xml:space="preserve">Also, EI programs will use the Consent for the Use of Public Benefits and the Consent for Use of Public Insurance.  </w:t>
      </w:r>
      <w:r w:rsidRPr="001360CE">
        <w:rPr>
          <w:sz w:val="24"/>
          <w:szCs w:val="24"/>
        </w:rPr>
        <w:t xml:space="preserve"> </w:t>
      </w:r>
      <w:r w:rsidR="007B57F8" w:rsidRPr="0011148D">
        <w:rPr>
          <w:sz w:val="24"/>
          <w:szCs w:val="24"/>
        </w:rPr>
        <w:t xml:space="preserve">The notice regarding our system of payment is included within the EI Child &amp; Parent Rights form.  </w:t>
      </w:r>
      <w:r w:rsidRPr="00DF1D30">
        <w:rPr>
          <w:sz w:val="24"/>
          <w:szCs w:val="24"/>
        </w:rPr>
        <w:t>Alabama does not charge any fees to families for early intervention.</w:t>
      </w:r>
    </w:p>
    <w:p w:rsidR="000D3B3C" w:rsidRDefault="000D3B3C" w:rsidP="000D3B3C">
      <w:pPr>
        <w:pStyle w:val="NoSpacing"/>
        <w:jc w:val="both"/>
        <w:rPr>
          <w:sz w:val="24"/>
          <w:szCs w:val="24"/>
        </w:rPr>
      </w:pPr>
      <w:r>
        <w:rPr>
          <w:sz w:val="24"/>
          <w:szCs w:val="24"/>
        </w:rPr>
        <w:tab/>
      </w:r>
    </w:p>
    <w:p w:rsidR="000D3B3C" w:rsidRPr="000D3B3C" w:rsidRDefault="000D3B3C" w:rsidP="000D3B3C">
      <w:pPr>
        <w:autoSpaceDE w:val="0"/>
        <w:autoSpaceDN w:val="0"/>
        <w:adjustRightInd w:val="0"/>
        <w:spacing w:after="0" w:line="240" w:lineRule="auto"/>
        <w:rPr>
          <w:sz w:val="28"/>
          <w:szCs w:val="28"/>
        </w:rPr>
      </w:pPr>
      <w:r w:rsidRPr="000D3B3C">
        <w:rPr>
          <w:rFonts w:cs="Helvetica-Bold"/>
          <w:b/>
          <w:bCs/>
          <w:sz w:val="28"/>
          <w:szCs w:val="28"/>
        </w:rPr>
        <w:t xml:space="preserve">Permissive use of funds by the lead agency </w:t>
      </w:r>
      <w:r>
        <w:rPr>
          <w:rFonts w:cs="Helvetica-Bold"/>
          <w:b/>
          <w:bCs/>
          <w:sz w:val="28"/>
          <w:szCs w:val="28"/>
        </w:rPr>
        <w:t>(</w:t>
      </w:r>
      <w:r w:rsidRPr="000D3B3C">
        <w:rPr>
          <w:rFonts w:cstheme="minorHAnsi"/>
          <w:b/>
          <w:sz w:val="28"/>
          <w:szCs w:val="28"/>
        </w:rPr>
        <w:t>§</w:t>
      </w:r>
      <w:r w:rsidRPr="000D3B3C">
        <w:rPr>
          <w:b/>
          <w:sz w:val="28"/>
          <w:szCs w:val="28"/>
        </w:rPr>
        <w:t>303.501</w:t>
      </w:r>
      <w:r>
        <w:rPr>
          <w:b/>
          <w:sz w:val="28"/>
          <w:szCs w:val="28"/>
        </w:rPr>
        <w:t>)</w:t>
      </w:r>
    </w:p>
    <w:p w:rsidR="000D3B3C" w:rsidRPr="00004878" w:rsidRDefault="000D3B3C" w:rsidP="000D3B3C">
      <w:pPr>
        <w:pStyle w:val="NoSpacing"/>
        <w:ind w:firstLine="720"/>
        <w:rPr>
          <w:rFonts w:cstheme="minorHAnsi"/>
          <w:sz w:val="24"/>
          <w:szCs w:val="24"/>
        </w:rPr>
      </w:pPr>
      <w:r w:rsidRPr="00004878">
        <w:rPr>
          <w:rFonts w:cstheme="minorHAnsi"/>
          <w:sz w:val="24"/>
          <w:szCs w:val="24"/>
        </w:rPr>
        <w:t xml:space="preserve">Consistent with §§ 303.120 through 303.122 and §§ 303.220 through 303.226,  </w:t>
      </w:r>
      <w:r w:rsidRPr="00213E58">
        <w:rPr>
          <w:rFonts w:cstheme="minorHAnsi"/>
          <w:sz w:val="24"/>
          <w:szCs w:val="24"/>
        </w:rPr>
        <w:t>ADRS</w:t>
      </w:r>
      <w:r>
        <w:rPr>
          <w:rFonts w:cstheme="minorHAnsi"/>
          <w:color w:val="FF0000"/>
          <w:sz w:val="24"/>
          <w:szCs w:val="24"/>
        </w:rPr>
        <w:t xml:space="preserve"> </w:t>
      </w:r>
      <w:r w:rsidRPr="00213E58">
        <w:rPr>
          <w:rFonts w:cstheme="minorHAnsi"/>
          <w:sz w:val="24"/>
          <w:szCs w:val="24"/>
        </w:rPr>
        <w:t>will</w:t>
      </w:r>
      <w:r w:rsidRPr="00004878">
        <w:rPr>
          <w:rFonts w:cstheme="minorHAnsi"/>
          <w:sz w:val="24"/>
          <w:szCs w:val="24"/>
        </w:rPr>
        <w:t xml:space="preserve"> use funds under this part for activities or expenses that are reasonable and necessary for implementing </w:t>
      </w:r>
      <w:r w:rsidRPr="00213E58">
        <w:rPr>
          <w:rFonts w:cstheme="minorHAnsi"/>
          <w:sz w:val="24"/>
          <w:szCs w:val="24"/>
        </w:rPr>
        <w:t>Alabama’s</w:t>
      </w:r>
      <w:r>
        <w:rPr>
          <w:rFonts w:cstheme="minorHAnsi"/>
          <w:color w:val="FF0000"/>
          <w:sz w:val="24"/>
          <w:szCs w:val="24"/>
        </w:rPr>
        <w:t xml:space="preserve"> </w:t>
      </w:r>
      <w:r w:rsidRPr="00004878">
        <w:rPr>
          <w:rFonts w:cstheme="minorHAnsi"/>
          <w:sz w:val="24"/>
          <w:szCs w:val="24"/>
        </w:rPr>
        <w:t>early intervention program for infants and toddlers with disabilities including funds—</w:t>
      </w:r>
    </w:p>
    <w:p w:rsidR="000D3B3C" w:rsidRPr="00004878" w:rsidRDefault="000D3B3C" w:rsidP="000D3B3C">
      <w:pPr>
        <w:pStyle w:val="NoSpacing"/>
        <w:ind w:firstLine="720"/>
        <w:rPr>
          <w:rFonts w:eastAsia="Times New Roman" w:cstheme="minorHAnsi"/>
          <w:sz w:val="24"/>
          <w:szCs w:val="24"/>
        </w:rPr>
      </w:pPr>
      <w:r w:rsidRPr="00004878">
        <w:rPr>
          <w:rFonts w:eastAsia="Times New Roman" w:cstheme="minorHAnsi"/>
          <w:sz w:val="24"/>
          <w:szCs w:val="24"/>
        </w:rPr>
        <w:t>(a) For direct early intervention services for infants and toddlers with disabilities and their families under this part that are not otherwise funded through other public or private sources (subject to §§ 303.510 through 303.521);</w:t>
      </w:r>
    </w:p>
    <w:p w:rsidR="000D3B3C" w:rsidRDefault="000D3B3C" w:rsidP="000D3B3C">
      <w:pPr>
        <w:pStyle w:val="NoSpacing"/>
        <w:ind w:firstLine="720"/>
        <w:rPr>
          <w:rFonts w:eastAsia="Times New Roman" w:cstheme="minorHAnsi"/>
          <w:sz w:val="24"/>
          <w:szCs w:val="24"/>
        </w:rPr>
      </w:pPr>
      <w:r w:rsidRPr="00004878">
        <w:rPr>
          <w:rFonts w:eastAsia="Times New Roman" w:cstheme="minorHAnsi"/>
          <w:sz w:val="24"/>
          <w:szCs w:val="24"/>
        </w:rPr>
        <w:t>(b) To expand and improve services for infants and toddlers with disabilities and their families under this part that are otherwise available;</w:t>
      </w:r>
    </w:p>
    <w:p w:rsidR="00F35914" w:rsidRDefault="00F35914" w:rsidP="00F35914">
      <w:pPr>
        <w:pStyle w:val="NoSpacing"/>
        <w:rPr>
          <w:rFonts w:eastAsia="Times New Roman" w:cstheme="minorHAnsi"/>
          <w:sz w:val="24"/>
          <w:szCs w:val="24"/>
        </w:rPr>
      </w:pPr>
    </w:p>
    <w:p w:rsidR="00F35914" w:rsidRPr="0011148D" w:rsidRDefault="00F35914" w:rsidP="00F35914">
      <w:pPr>
        <w:autoSpaceDE w:val="0"/>
        <w:autoSpaceDN w:val="0"/>
        <w:adjustRightInd w:val="0"/>
        <w:spacing w:after="0" w:line="240" w:lineRule="auto"/>
        <w:rPr>
          <w:rFonts w:cs="Helvetica-Bold"/>
          <w:b/>
          <w:bCs/>
          <w:sz w:val="28"/>
          <w:szCs w:val="28"/>
        </w:rPr>
      </w:pPr>
      <w:r w:rsidRPr="0011148D">
        <w:rPr>
          <w:rFonts w:cs="Helvetica-Bold"/>
          <w:b/>
          <w:bCs/>
          <w:sz w:val="28"/>
          <w:szCs w:val="28"/>
        </w:rPr>
        <w:t>Payor of last resort (§303.510)</w:t>
      </w:r>
    </w:p>
    <w:p w:rsidR="00F35914" w:rsidRPr="0011148D" w:rsidRDefault="00F35914" w:rsidP="00F35914">
      <w:pPr>
        <w:autoSpaceDE w:val="0"/>
        <w:autoSpaceDN w:val="0"/>
        <w:adjustRightInd w:val="0"/>
        <w:spacing w:after="0" w:line="240" w:lineRule="auto"/>
        <w:jc w:val="both"/>
        <w:rPr>
          <w:rFonts w:cs="Melior"/>
          <w:sz w:val="24"/>
          <w:szCs w:val="24"/>
        </w:rPr>
      </w:pPr>
      <w:r w:rsidRPr="0011148D">
        <w:rPr>
          <w:rFonts w:ascii="Melior" w:hAnsi="Melior" w:cs="Melior"/>
          <w:sz w:val="18"/>
          <w:szCs w:val="18"/>
        </w:rPr>
        <w:t>(</w:t>
      </w:r>
      <w:r w:rsidRPr="0011148D">
        <w:rPr>
          <w:rFonts w:cs="Melior"/>
          <w:sz w:val="24"/>
          <w:szCs w:val="24"/>
        </w:rPr>
        <w:t xml:space="preserve">a) </w:t>
      </w:r>
      <w:proofErr w:type="spellStart"/>
      <w:r w:rsidRPr="0011148D">
        <w:rPr>
          <w:rFonts w:cs="Melior-Italic"/>
          <w:i/>
          <w:iCs/>
          <w:sz w:val="24"/>
          <w:szCs w:val="24"/>
        </w:rPr>
        <w:t>Nonsubstitution</w:t>
      </w:r>
      <w:proofErr w:type="spellEnd"/>
      <w:r w:rsidRPr="0011148D">
        <w:rPr>
          <w:rFonts w:cs="Melior-Italic"/>
          <w:i/>
          <w:iCs/>
          <w:sz w:val="24"/>
          <w:szCs w:val="24"/>
        </w:rPr>
        <w:t xml:space="preserve"> of funds. </w:t>
      </w:r>
      <w:r w:rsidRPr="0011148D">
        <w:rPr>
          <w:rFonts w:cs="Melior"/>
          <w:sz w:val="24"/>
          <w:szCs w:val="24"/>
        </w:rPr>
        <w:t>Except as provided in paragraph (b) of this section, funds under this part may not be used to satisfy a financial commitment for services that would otherwise have been paid for from another public or private source, including any medical program administered by the Department of Defense, but for the enactment of part C of the Act. Therefore, funds under this part may be used only for early intervention services that an infant or toddler with a disability needs but is not currently entitled to receive or have payment made from any other Federal, State, local, or private source (subject to §§ 303.520 and 303.521).</w:t>
      </w:r>
    </w:p>
    <w:p w:rsidR="00F35914" w:rsidRPr="0011148D" w:rsidRDefault="00F35914" w:rsidP="00F35914">
      <w:pPr>
        <w:autoSpaceDE w:val="0"/>
        <w:autoSpaceDN w:val="0"/>
        <w:adjustRightInd w:val="0"/>
        <w:spacing w:after="0" w:line="240" w:lineRule="auto"/>
        <w:jc w:val="both"/>
        <w:rPr>
          <w:rFonts w:cs="Melior"/>
          <w:sz w:val="24"/>
          <w:szCs w:val="24"/>
        </w:rPr>
      </w:pPr>
      <w:r w:rsidRPr="0011148D">
        <w:rPr>
          <w:rFonts w:cs="Melior"/>
          <w:sz w:val="24"/>
          <w:szCs w:val="24"/>
        </w:rPr>
        <w:t xml:space="preserve">(b) </w:t>
      </w:r>
      <w:r w:rsidRPr="0011148D">
        <w:rPr>
          <w:rFonts w:cs="Melior-Italic"/>
          <w:i/>
          <w:iCs/>
          <w:sz w:val="24"/>
          <w:szCs w:val="24"/>
        </w:rPr>
        <w:t xml:space="preserve">Interim payments—reimbursement. </w:t>
      </w:r>
      <w:r w:rsidRPr="0011148D">
        <w:rPr>
          <w:rFonts w:cs="Melior"/>
          <w:sz w:val="24"/>
          <w:szCs w:val="24"/>
        </w:rPr>
        <w:t>If necessary to prevent a delay in the timely provision of appropriate early intervention services to a child or the child’s family, funds under this part may be used to pay the provider of services (for services and functions authorized under this part, including health services, as defined in § 303.16 (but not medical services), functions of the child find system described in §§ 303.115 through 303.117 and §§ 303.301 through 303.320, and evaluations and assessments in § 303.321), pending reimbursement from the agency or entity that has ultimate responsibility for the payment.</w:t>
      </w:r>
    </w:p>
    <w:p w:rsidR="00F35914" w:rsidRPr="0011148D" w:rsidRDefault="00F35914" w:rsidP="00F35914">
      <w:pPr>
        <w:autoSpaceDE w:val="0"/>
        <w:autoSpaceDN w:val="0"/>
        <w:adjustRightInd w:val="0"/>
        <w:spacing w:after="0" w:line="240" w:lineRule="auto"/>
        <w:jc w:val="both"/>
        <w:rPr>
          <w:rFonts w:cs="Melior"/>
          <w:sz w:val="24"/>
          <w:szCs w:val="24"/>
        </w:rPr>
      </w:pPr>
      <w:r w:rsidRPr="0011148D">
        <w:rPr>
          <w:rFonts w:cs="Melior"/>
          <w:sz w:val="24"/>
          <w:szCs w:val="24"/>
        </w:rPr>
        <w:t xml:space="preserve">(c) </w:t>
      </w:r>
      <w:r w:rsidRPr="0011148D">
        <w:rPr>
          <w:rFonts w:cs="Melior-Italic"/>
          <w:i/>
          <w:iCs/>
          <w:sz w:val="24"/>
          <w:szCs w:val="24"/>
        </w:rPr>
        <w:t xml:space="preserve">Non-reduction of benefits. </w:t>
      </w:r>
      <w:r w:rsidRPr="0011148D">
        <w:rPr>
          <w:rFonts w:cs="Melior"/>
          <w:sz w:val="24"/>
          <w:szCs w:val="24"/>
        </w:rPr>
        <w:t xml:space="preserve">Nothing in this part may be construed to permit a State to reduce medical or other assistance available in the State or to alter eligibility under Title V of the Social Security Act, 42 U.S.C. 701, </w:t>
      </w:r>
      <w:r w:rsidRPr="0011148D">
        <w:rPr>
          <w:rFonts w:cs="Melior-Italic"/>
          <w:i/>
          <w:iCs/>
          <w:sz w:val="24"/>
          <w:szCs w:val="24"/>
        </w:rPr>
        <w:t xml:space="preserve">et seq. </w:t>
      </w:r>
      <w:r w:rsidRPr="0011148D">
        <w:rPr>
          <w:rFonts w:cs="Melior"/>
          <w:sz w:val="24"/>
          <w:szCs w:val="24"/>
        </w:rPr>
        <w:t xml:space="preserve">(SSA) (relating to maternal and child health) or Title XIX of the SSA, 42 U.S.C. 1396 (relating to Medicaid), including section 1903(a) of the SSA regarding </w:t>
      </w:r>
      <w:r w:rsidRPr="0011148D">
        <w:rPr>
          <w:rFonts w:cs="Melior"/>
          <w:sz w:val="24"/>
          <w:szCs w:val="24"/>
        </w:rPr>
        <w:lastRenderedPageBreak/>
        <w:t>medical assistance for services furnished to an infant or toddler with a disability when those services are included in the child’s IFSP adopted pursuant to part C of the Act.</w:t>
      </w:r>
    </w:p>
    <w:p w:rsidR="00F35914" w:rsidRPr="00F35914" w:rsidRDefault="00F35914" w:rsidP="00F35914">
      <w:pPr>
        <w:pStyle w:val="NoSpacing"/>
        <w:rPr>
          <w:rFonts w:eastAsia="Times New Roman" w:cstheme="minorHAnsi"/>
          <w:sz w:val="24"/>
          <w:szCs w:val="24"/>
        </w:rPr>
      </w:pPr>
    </w:p>
    <w:p w:rsidR="000D3B3C" w:rsidRDefault="000D3B3C" w:rsidP="000D3B3C">
      <w:pPr>
        <w:pStyle w:val="NoSpacing"/>
        <w:ind w:firstLine="720"/>
        <w:jc w:val="both"/>
        <w:rPr>
          <w:sz w:val="24"/>
          <w:szCs w:val="24"/>
        </w:rPr>
      </w:pPr>
    </w:p>
    <w:p w:rsidR="000D3B3C" w:rsidRPr="000D3B3C" w:rsidRDefault="000D3B3C" w:rsidP="000D3B3C">
      <w:pPr>
        <w:autoSpaceDE w:val="0"/>
        <w:autoSpaceDN w:val="0"/>
        <w:adjustRightInd w:val="0"/>
        <w:spacing w:after="0" w:line="240" w:lineRule="auto"/>
        <w:jc w:val="both"/>
        <w:rPr>
          <w:b/>
          <w:sz w:val="28"/>
          <w:szCs w:val="28"/>
        </w:rPr>
      </w:pPr>
      <w:r w:rsidRPr="000D3B3C">
        <w:rPr>
          <w:rFonts w:cs="Helvetica-Bold"/>
          <w:b/>
          <w:bCs/>
          <w:sz w:val="28"/>
          <w:szCs w:val="28"/>
        </w:rPr>
        <w:t xml:space="preserve">Methods to ensure the provision of, and financial responsibility for, Part C services </w:t>
      </w:r>
      <w:r>
        <w:rPr>
          <w:rFonts w:cs="Helvetica-Bold"/>
          <w:b/>
          <w:bCs/>
          <w:sz w:val="28"/>
          <w:szCs w:val="28"/>
        </w:rPr>
        <w:t>(</w:t>
      </w:r>
      <w:r w:rsidRPr="000D3B3C">
        <w:rPr>
          <w:rFonts w:cstheme="minorHAnsi"/>
          <w:b/>
          <w:sz w:val="28"/>
          <w:szCs w:val="28"/>
        </w:rPr>
        <w:t>§</w:t>
      </w:r>
      <w:r w:rsidRPr="000D3B3C">
        <w:rPr>
          <w:b/>
          <w:sz w:val="28"/>
          <w:szCs w:val="28"/>
        </w:rPr>
        <w:t>303.511</w:t>
      </w:r>
      <w:r>
        <w:rPr>
          <w:b/>
          <w:sz w:val="28"/>
          <w:szCs w:val="28"/>
        </w:rPr>
        <w:t>)</w:t>
      </w:r>
    </w:p>
    <w:p w:rsidR="000D3B3C" w:rsidRPr="00BF70AC" w:rsidRDefault="000D3B3C" w:rsidP="000D3B3C">
      <w:pPr>
        <w:pStyle w:val="NoSpacing"/>
        <w:ind w:firstLine="720"/>
        <w:jc w:val="both"/>
        <w:rPr>
          <w:sz w:val="24"/>
          <w:szCs w:val="24"/>
        </w:rPr>
      </w:pPr>
      <w:r w:rsidRPr="00BF70AC">
        <w:rPr>
          <w:sz w:val="24"/>
          <w:szCs w:val="24"/>
        </w:rPr>
        <w:t xml:space="preserve">(a) General. </w:t>
      </w:r>
      <w:r w:rsidRPr="00213E58">
        <w:rPr>
          <w:sz w:val="24"/>
          <w:szCs w:val="24"/>
        </w:rPr>
        <w:t xml:space="preserve">Alabama ensures </w:t>
      </w:r>
      <w:r w:rsidRPr="00BF70AC">
        <w:rPr>
          <w:sz w:val="24"/>
          <w:szCs w:val="24"/>
        </w:rPr>
        <w:t>that it has in place methods for State interagency coordination</w:t>
      </w:r>
      <w:r>
        <w:rPr>
          <w:sz w:val="24"/>
          <w:szCs w:val="24"/>
        </w:rPr>
        <w:t xml:space="preserve">, as </w:t>
      </w:r>
      <w:r w:rsidR="00302E2A" w:rsidRPr="0011148D">
        <w:rPr>
          <w:sz w:val="24"/>
          <w:szCs w:val="24"/>
        </w:rPr>
        <w:t xml:space="preserve">previously </w:t>
      </w:r>
      <w:r w:rsidRPr="0011148D">
        <w:rPr>
          <w:sz w:val="24"/>
          <w:szCs w:val="24"/>
        </w:rPr>
        <w:t>included in Part III, Section M, page 74 of the application of 1997-1999</w:t>
      </w:r>
      <w:r w:rsidR="00302E2A" w:rsidRPr="0011148D">
        <w:rPr>
          <w:sz w:val="24"/>
          <w:szCs w:val="24"/>
        </w:rPr>
        <w:t xml:space="preserve">, and which this document </w:t>
      </w:r>
      <w:r w:rsidR="0011148D" w:rsidRPr="0011148D">
        <w:rPr>
          <w:sz w:val="24"/>
          <w:szCs w:val="24"/>
        </w:rPr>
        <w:t>supersedes</w:t>
      </w:r>
      <w:r w:rsidRPr="00BF70AC">
        <w:rPr>
          <w:sz w:val="24"/>
          <w:szCs w:val="24"/>
        </w:rPr>
        <w:t xml:space="preserve">. Under these methods, </w:t>
      </w:r>
      <w:r w:rsidRPr="00213E58">
        <w:rPr>
          <w:sz w:val="24"/>
          <w:szCs w:val="24"/>
        </w:rPr>
        <w:t>Alabama’s</w:t>
      </w:r>
      <w:r>
        <w:rPr>
          <w:color w:val="FF0000"/>
          <w:sz w:val="24"/>
          <w:szCs w:val="24"/>
        </w:rPr>
        <w:t xml:space="preserve"> </w:t>
      </w:r>
      <w:r>
        <w:rPr>
          <w:sz w:val="24"/>
          <w:szCs w:val="24"/>
        </w:rPr>
        <w:t>Commissioner of Rehabilitation Services</w:t>
      </w:r>
      <w:r w:rsidRPr="00BF70AC">
        <w:rPr>
          <w:sz w:val="24"/>
          <w:szCs w:val="24"/>
        </w:rPr>
        <w:t xml:space="preserve"> ensure</w:t>
      </w:r>
      <w:r w:rsidRPr="00213E58">
        <w:rPr>
          <w:sz w:val="24"/>
          <w:szCs w:val="24"/>
        </w:rPr>
        <w:t>s</w:t>
      </w:r>
      <w:r w:rsidRPr="00BF70AC">
        <w:rPr>
          <w:sz w:val="24"/>
          <w:szCs w:val="24"/>
        </w:rPr>
        <w:t xml:space="preserve"> that the interagency agreement or other method for interagency coordination is in effect between each </w:t>
      </w:r>
      <w:r w:rsidRPr="00213E58">
        <w:rPr>
          <w:sz w:val="24"/>
          <w:szCs w:val="24"/>
        </w:rPr>
        <w:t xml:space="preserve">of Alabama’s </w:t>
      </w:r>
      <w:r w:rsidRPr="00BF70AC">
        <w:rPr>
          <w:sz w:val="24"/>
          <w:szCs w:val="24"/>
        </w:rPr>
        <w:t>public agenc</w:t>
      </w:r>
      <w:r w:rsidRPr="00213E58">
        <w:rPr>
          <w:sz w:val="24"/>
          <w:szCs w:val="24"/>
        </w:rPr>
        <w:t>ies</w:t>
      </w:r>
      <w:r w:rsidRPr="00BF70AC">
        <w:rPr>
          <w:sz w:val="24"/>
          <w:szCs w:val="24"/>
        </w:rPr>
        <w:t xml:space="preserve"> and </w:t>
      </w:r>
      <w:r w:rsidRPr="00213E58">
        <w:rPr>
          <w:sz w:val="24"/>
          <w:szCs w:val="24"/>
        </w:rPr>
        <w:t>ADRS</w:t>
      </w:r>
      <w:r>
        <w:rPr>
          <w:color w:val="FF0000"/>
          <w:sz w:val="24"/>
          <w:szCs w:val="24"/>
        </w:rPr>
        <w:t xml:space="preserve"> </w:t>
      </w:r>
      <w:r w:rsidRPr="00BF70AC">
        <w:rPr>
          <w:sz w:val="24"/>
          <w:szCs w:val="24"/>
        </w:rPr>
        <w:t>in order to ensure—</w:t>
      </w:r>
    </w:p>
    <w:p w:rsidR="000D3B3C" w:rsidRPr="00BF70AC" w:rsidRDefault="000D3B3C" w:rsidP="000D3B3C">
      <w:pPr>
        <w:pStyle w:val="NoSpacing"/>
        <w:ind w:firstLine="720"/>
        <w:jc w:val="both"/>
        <w:rPr>
          <w:sz w:val="24"/>
          <w:szCs w:val="24"/>
        </w:rPr>
      </w:pPr>
      <w:r w:rsidRPr="00BF70AC">
        <w:rPr>
          <w:sz w:val="24"/>
          <w:szCs w:val="24"/>
        </w:rPr>
        <w:t>(1) The provision of, and establishing financial responsibility for, early intervention services provided under this part; and</w:t>
      </w:r>
      <w:r>
        <w:rPr>
          <w:sz w:val="24"/>
          <w:szCs w:val="24"/>
        </w:rPr>
        <w:t xml:space="preserve"> </w:t>
      </w:r>
    </w:p>
    <w:p w:rsidR="000D3B3C" w:rsidRPr="00BF70AC" w:rsidRDefault="000D3B3C" w:rsidP="000D3B3C">
      <w:pPr>
        <w:pStyle w:val="NoSpacing"/>
        <w:ind w:firstLine="720"/>
        <w:jc w:val="both"/>
        <w:rPr>
          <w:sz w:val="24"/>
          <w:szCs w:val="24"/>
        </w:rPr>
      </w:pPr>
      <w:r w:rsidRPr="00BF70AC">
        <w:rPr>
          <w:sz w:val="24"/>
          <w:szCs w:val="24"/>
        </w:rPr>
        <w:t xml:space="preserve">(2) Such services are consistent with the requirement in section 635 of the Act and </w:t>
      </w:r>
      <w:r w:rsidRPr="00213E58">
        <w:rPr>
          <w:sz w:val="24"/>
          <w:szCs w:val="24"/>
        </w:rPr>
        <w:t>Alabama’s</w:t>
      </w:r>
      <w:r>
        <w:rPr>
          <w:color w:val="FF0000"/>
          <w:sz w:val="24"/>
          <w:szCs w:val="24"/>
        </w:rPr>
        <w:t xml:space="preserve"> </w:t>
      </w:r>
      <w:r w:rsidRPr="00BF70AC">
        <w:rPr>
          <w:sz w:val="24"/>
          <w:szCs w:val="24"/>
        </w:rPr>
        <w:t xml:space="preserve">application under section 637 of the Act, including the provision of such services during the pendency of any dispute between </w:t>
      </w:r>
      <w:r>
        <w:rPr>
          <w:sz w:val="24"/>
          <w:szCs w:val="24"/>
        </w:rPr>
        <w:t xml:space="preserve">ADRS and any other </w:t>
      </w:r>
      <w:r w:rsidRPr="00BF70AC">
        <w:rPr>
          <w:sz w:val="24"/>
          <w:szCs w:val="24"/>
        </w:rPr>
        <w:t>State agencies.</w:t>
      </w:r>
    </w:p>
    <w:p w:rsidR="000D3B3C" w:rsidRDefault="000D3B3C" w:rsidP="000D3B3C">
      <w:pPr>
        <w:pStyle w:val="NoSpacing"/>
        <w:ind w:firstLine="720"/>
        <w:jc w:val="both"/>
        <w:rPr>
          <w:sz w:val="24"/>
          <w:szCs w:val="24"/>
        </w:rPr>
      </w:pPr>
      <w:r w:rsidRPr="00BF70AC">
        <w:rPr>
          <w:sz w:val="24"/>
          <w:szCs w:val="24"/>
        </w:rPr>
        <w:t>(b) The methods in paragraph (a) of this section meet</w:t>
      </w:r>
      <w:r>
        <w:rPr>
          <w:sz w:val="24"/>
          <w:szCs w:val="24"/>
        </w:rPr>
        <w:t>s</w:t>
      </w:r>
      <w:r w:rsidRPr="00BF70AC">
        <w:rPr>
          <w:sz w:val="24"/>
          <w:szCs w:val="24"/>
        </w:rPr>
        <w:t xml:space="preserve"> all requirements in this section and </w:t>
      </w:r>
      <w:r>
        <w:rPr>
          <w:sz w:val="24"/>
          <w:szCs w:val="24"/>
        </w:rPr>
        <w:t>is</w:t>
      </w:r>
      <w:r w:rsidRPr="00BF70AC">
        <w:rPr>
          <w:sz w:val="24"/>
          <w:szCs w:val="24"/>
        </w:rPr>
        <w:t xml:space="preserve"> set forth in </w:t>
      </w:r>
      <w:r>
        <w:rPr>
          <w:sz w:val="24"/>
          <w:szCs w:val="24"/>
        </w:rPr>
        <w:t>Alabama Administrative Code and in signed interagency agreements</w:t>
      </w:r>
      <w:r w:rsidRPr="00BF70AC">
        <w:rPr>
          <w:sz w:val="24"/>
          <w:szCs w:val="24"/>
        </w:rPr>
        <w:t xml:space="preserve"> between respective agency officials that clearly identify the financial and service provision responsibilities of each agency (or entity within the agency); or</w:t>
      </w:r>
      <w:r>
        <w:rPr>
          <w:sz w:val="24"/>
          <w:szCs w:val="24"/>
        </w:rPr>
        <w:t xml:space="preserve"> when necessary o</w:t>
      </w:r>
      <w:r w:rsidRPr="00BF70AC">
        <w:rPr>
          <w:sz w:val="24"/>
          <w:szCs w:val="24"/>
        </w:rPr>
        <w:t xml:space="preserve">ther appropriate written methods </w:t>
      </w:r>
      <w:r>
        <w:rPr>
          <w:sz w:val="24"/>
          <w:szCs w:val="24"/>
        </w:rPr>
        <w:t xml:space="preserve">may be </w:t>
      </w:r>
      <w:r w:rsidRPr="00BF70AC">
        <w:rPr>
          <w:sz w:val="24"/>
          <w:szCs w:val="24"/>
        </w:rPr>
        <w:t xml:space="preserve">determined by the Governor of </w:t>
      </w:r>
      <w:r w:rsidRPr="00213E58">
        <w:rPr>
          <w:sz w:val="24"/>
          <w:szCs w:val="24"/>
        </w:rPr>
        <w:t>Alabama</w:t>
      </w:r>
      <w:r w:rsidRPr="00BF70AC">
        <w:rPr>
          <w:sz w:val="24"/>
          <w:szCs w:val="24"/>
        </w:rPr>
        <w:t>, or the Governor's designee, and approved by the Secretary through the review and approval of the State's application.</w:t>
      </w:r>
    </w:p>
    <w:p w:rsidR="000D3B3C" w:rsidRPr="007B57F8" w:rsidRDefault="000D3B3C" w:rsidP="000D3B3C">
      <w:pPr>
        <w:pStyle w:val="NoSpacing"/>
        <w:ind w:firstLine="720"/>
        <w:jc w:val="both"/>
        <w:rPr>
          <w:sz w:val="24"/>
          <w:szCs w:val="24"/>
        </w:rPr>
      </w:pPr>
      <w:r w:rsidRPr="007B57F8">
        <w:rPr>
          <w:rFonts w:cstheme="minorHAnsi"/>
          <w:sz w:val="24"/>
          <w:szCs w:val="24"/>
        </w:rPr>
        <w:t>§</w:t>
      </w:r>
      <w:r w:rsidRPr="007B57F8">
        <w:rPr>
          <w:sz w:val="24"/>
          <w:szCs w:val="24"/>
        </w:rPr>
        <w:t>303.511(c) The resolution of inter and intra-agency disputes is found in the Alabama Administrative Code, 795-3-1.</w:t>
      </w:r>
    </w:p>
    <w:p w:rsidR="000D3B3C" w:rsidRPr="007B57F8" w:rsidRDefault="000D3B3C" w:rsidP="000D3B3C">
      <w:pPr>
        <w:pStyle w:val="NoSpacing"/>
        <w:jc w:val="both"/>
        <w:rPr>
          <w:sz w:val="24"/>
          <w:szCs w:val="24"/>
        </w:rPr>
      </w:pPr>
    </w:p>
    <w:p w:rsidR="000D3B3C" w:rsidRDefault="000D3B3C" w:rsidP="000D3B3C">
      <w:pPr>
        <w:pStyle w:val="NoSpacing"/>
        <w:jc w:val="both"/>
        <w:rPr>
          <w:sz w:val="24"/>
          <w:szCs w:val="24"/>
        </w:rPr>
      </w:pPr>
      <w:r w:rsidRPr="007B57F8">
        <w:rPr>
          <w:sz w:val="24"/>
          <w:szCs w:val="24"/>
        </w:rPr>
        <w:tab/>
      </w:r>
      <w:r w:rsidRPr="007B57F8">
        <w:rPr>
          <w:rFonts w:cstheme="minorHAnsi"/>
          <w:sz w:val="24"/>
          <w:szCs w:val="24"/>
        </w:rPr>
        <w:t>§</w:t>
      </w:r>
      <w:r w:rsidRPr="007B57F8">
        <w:rPr>
          <w:sz w:val="24"/>
          <w:szCs w:val="24"/>
        </w:rPr>
        <w:t xml:space="preserve">303.510 formerly, </w:t>
      </w:r>
      <w:r w:rsidRPr="007B57F8">
        <w:rPr>
          <w:rFonts w:cstheme="minorHAnsi"/>
          <w:sz w:val="24"/>
          <w:szCs w:val="24"/>
        </w:rPr>
        <w:t>§</w:t>
      </w:r>
      <w:r w:rsidRPr="007B57F8">
        <w:rPr>
          <w:sz w:val="24"/>
          <w:szCs w:val="24"/>
        </w:rPr>
        <w:t>303.527 (Payor of Last Resort), is referenced in all existing Memorandums of Agreements established by the Lead Agency.</w:t>
      </w:r>
      <w:r>
        <w:rPr>
          <w:sz w:val="24"/>
          <w:szCs w:val="24"/>
        </w:rPr>
        <w:tab/>
      </w:r>
    </w:p>
    <w:p w:rsidR="000D3B3C" w:rsidRPr="000D3B3C" w:rsidRDefault="000D3B3C" w:rsidP="000D3B3C">
      <w:pPr>
        <w:pStyle w:val="NoSpacing"/>
        <w:jc w:val="both"/>
        <w:rPr>
          <w:sz w:val="28"/>
          <w:szCs w:val="28"/>
        </w:rPr>
      </w:pPr>
    </w:p>
    <w:p w:rsidR="000D3B3C" w:rsidRPr="000D3B3C" w:rsidRDefault="000D3B3C" w:rsidP="000D3B3C">
      <w:pPr>
        <w:autoSpaceDE w:val="0"/>
        <w:autoSpaceDN w:val="0"/>
        <w:adjustRightInd w:val="0"/>
        <w:spacing w:after="0" w:line="240" w:lineRule="auto"/>
        <w:rPr>
          <w:sz w:val="28"/>
          <w:szCs w:val="28"/>
        </w:rPr>
      </w:pPr>
      <w:r w:rsidRPr="000D3B3C">
        <w:rPr>
          <w:rFonts w:cs="Helvetica-Bold"/>
          <w:b/>
          <w:bCs/>
          <w:sz w:val="28"/>
          <w:szCs w:val="28"/>
        </w:rPr>
        <w:t>Policies related to use of public benefits or insurance or private insurance to pay for Part C services</w:t>
      </w:r>
      <w:r>
        <w:rPr>
          <w:rFonts w:cs="Helvetica-Bold"/>
          <w:b/>
          <w:bCs/>
          <w:sz w:val="28"/>
          <w:szCs w:val="28"/>
        </w:rPr>
        <w:t xml:space="preserve"> (</w:t>
      </w:r>
      <w:r w:rsidRPr="000D3B3C">
        <w:rPr>
          <w:rFonts w:cstheme="minorHAnsi"/>
          <w:b/>
          <w:sz w:val="28"/>
          <w:szCs w:val="28"/>
        </w:rPr>
        <w:t>§</w:t>
      </w:r>
      <w:r w:rsidRPr="000D3B3C">
        <w:rPr>
          <w:b/>
          <w:sz w:val="28"/>
          <w:szCs w:val="28"/>
        </w:rPr>
        <w:t>303.520</w:t>
      </w:r>
      <w:r>
        <w:rPr>
          <w:b/>
          <w:sz w:val="28"/>
          <w:szCs w:val="28"/>
        </w:rPr>
        <w:t>)</w:t>
      </w:r>
    </w:p>
    <w:p w:rsidR="000D3B3C" w:rsidRPr="004C3D3B" w:rsidRDefault="000D3B3C" w:rsidP="000D3B3C">
      <w:pPr>
        <w:pStyle w:val="NoSpacing"/>
        <w:rPr>
          <w:sz w:val="24"/>
          <w:szCs w:val="24"/>
        </w:rPr>
      </w:pPr>
      <w:r>
        <w:rPr>
          <w:sz w:val="24"/>
          <w:szCs w:val="24"/>
        </w:rPr>
        <w:tab/>
      </w:r>
      <w:r>
        <w:t>(</w:t>
      </w:r>
      <w:r w:rsidRPr="004C3D3B">
        <w:rPr>
          <w:sz w:val="24"/>
          <w:szCs w:val="24"/>
        </w:rPr>
        <w:t xml:space="preserve">a) </w:t>
      </w:r>
      <w:r w:rsidRPr="004C3D3B">
        <w:rPr>
          <w:rStyle w:val="e-03"/>
          <w:rFonts w:cstheme="minorHAnsi"/>
          <w:sz w:val="24"/>
          <w:szCs w:val="24"/>
        </w:rPr>
        <w:t>Use of public benefits or public insurance to pay for Part C services.</w:t>
      </w:r>
      <w:r w:rsidRPr="004C3D3B">
        <w:rPr>
          <w:sz w:val="24"/>
          <w:szCs w:val="24"/>
        </w:rPr>
        <w:t xml:space="preserve"> </w:t>
      </w:r>
    </w:p>
    <w:p w:rsidR="000D3B3C" w:rsidRPr="004C3D3B" w:rsidRDefault="000D3B3C" w:rsidP="000D3B3C">
      <w:pPr>
        <w:pStyle w:val="NoSpacing"/>
        <w:ind w:firstLine="720"/>
        <w:rPr>
          <w:sz w:val="24"/>
          <w:szCs w:val="24"/>
        </w:rPr>
      </w:pPr>
      <w:r w:rsidRPr="004C3D3B">
        <w:rPr>
          <w:sz w:val="24"/>
          <w:szCs w:val="24"/>
        </w:rPr>
        <w:t xml:space="preserve">(1) </w:t>
      </w:r>
      <w:r w:rsidRPr="00213E58">
        <w:rPr>
          <w:sz w:val="24"/>
          <w:szCs w:val="24"/>
        </w:rPr>
        <w:t>Alabama</w:t>
      </w:r>
      <w:r>
        <w:rPr>
          <w:color w:val="FF0000"/>
          <w:sz w:val="24"/>
          <w:szCs w:val="24"/>
        </w:rPr>
        <w:t xml:space="preserve"> </w:t>
      </w:r>
      <w:r w:rsidRPr="004C3D3B">
        <w:rPr>
          <w:sz w:val="24"/>
          <w:szCs w:val="24"/>
        </w:rPr>
        <w:t xml:space="preserve">may not use the public benefits or insurance of a child or parent to pay for part C services unless </w:t>
      </w:r>
      <w:r w:rsidRPr="00213E58">
        <w:rPr>
          <w:sz w:val="24"/>
          <w:szCs w:val="24"/>
        </w:rPr>
        <w:t>Alabama</w:t>
      </w:r>
      <w:r>
        <w:rPr>
          <w:color w:val="FF0000"/>
          <w:sz w:val="24"/>
          <w:szCs w:val="24"/>
        </w:rPr>
        <w:t xml:space="preserve"> </w:t>
      </w:r>
      <w:r w:rsidRPr="004C3D3B">
        <w:rPr>
          <w:sz w:val="24"/>
          <w:szCs w:val="24"/>
        </w:rPr>
        <w:t xml:space="preserve">provides written notification, consistent with § 303.520(a)(3), to the child's parents, and </w:t>
      </w:r>
      <w:r w:rsidRPr="00213E58">
        <w:rPr>
          <w:sz w:val="24"/>
          <w:szCs w:val="24"/>
        </w:rPr>
        <w:t>Alabama</w:t>
      </w:r>
      <w:r>
        <w:rPr>
          <w:color w:val="FF0000"/>
          <w:sz w:val="24"/>
          <w:szCs w:val="24"/>
        </w:rPr>
        <w:t xml:space="preserve"> </w:t>
      </w:r>
      <w:r w:rsidRPr="004C3D3B">
        <w:rPr>
          <w:sz w:val="24"/>
          <w:szCs w:val="24"/>
        </w:rPr>
        <w:t>meets the no-cost protections identified in paragraph (a)(2) of this section.</w:t>
      </w:r>
    </w:p>
    <w:p w:rsidR="000D3B3C" w:rsidRPr="004C3D3B" w:rsidRDefault="000D3B3C" w:rsidP="000D3B3C">
      <w:pPr>
        <w:pStyle w:val="NoSpacing"/>
        <w:ind w:firstLine="720"/>
        <w:rPr>
          <w:sz w:val="24"/>
          <w:szCs w:val="24"/>
        </w:rPr>
      </w:pPr>
      <w:r w:rsidRPr="004C3D3B">
        <w:rPr>
          <w:sz w:val="24"/>
          <w:szCs w:val="24"/>
        </w:rPr>
        <w:t xml:space="preserve">(2) With regard to using the public benefits or insurance of a child or parent to pay for part C services, </w:t>
      </w:r>
      <w:r w:rsidRPr="00213E58">
        <w:rPr>
          <w:sz w:val="24"/>
          <w:szCs w:val="24"/>
        </w:rPr>
        <w:t>Alabama</w:t>
      </w:r>
      <w:r w:rsidRPr="004C3D3B">
        <w:rPr>
          <w:sz w:val="24"/>
          <w:szCs w:val="24"/>
        </w:rPr>
        <w:t>—</w:t>
      </w:r>
    </w:p>
    <w:p w:rsidR="000D3B3C" w:rsidRDefault="000D3B3C" w:rsidP="000D3B3C">
      <w:pPr>
        <w:pStyle w:val="NoSpacing"/>
        <w:ind w:firstLine="720"/>
        <w:rPr>
          <w:sz w:val="24"/>
          <w:szCs w:val="24"/>
        </w:rPr>
      </w:pPr>
      <w:r w:rsidRPr="004C3D3B">
        <w:rPr>
          <w:sz w:val="24"/>
          <w:szCs w:val="24"/>
        </w:rPr>
        <w:t>(</w:t>
      </w:r>
      <w:proofErr w:type="spellStart"/>
      <w:r w:rsidRPr="004C3D3B">
        <w:rPr>
          <w:sz w:val="24"/>
          <w:szCs w:val="24"/>
        </w:rPr>
        <w:t>i</w:t>
      </w:r>
      <w:proofErr w:type="spellEnd"/>
      <w:r w:rsidRPr="004C3D3B">
        <w:rPr>
          <w:sz w:val="24"/>
          <w:szCs w:val="24"/>
        </w:rPr>
        <w:t xml:space="preserve">) </w:t>
      </w:r>
      <w:r>
        <w:rPr>
          <w:sz w:val="24"/>
          <w:szCs w:val="24"/>
        </w:rPr>
        <w:t xml:space="preserve">Alabama does </w:t>
      </w:r>
      <w:r w:rsidRPr="004C3D3B">
        <w:rPr>
          <w:sz w:val="24"/>
          <w:szCs w:val="24"/>
        </w:rPr>
        <w:t>not require a parent to sign up for or enroll in public benefits or insurance programs as a condition of receiving part C services and must obtain consent prior to using the public benefits or insurance of a child or parent if that child or parent is not already enrolled in such a program;</w:t>
      </w:r>
    </w:p>
    <w:p w:rsidR="000D3B3C" w:rsidRDefault="000D3B3C" w:rsidP="000D3B3C">
      <w:pPr>
        <w:pStyle w:val="NoSpacing"/>
        <w:ind w:firstLine="720"/>
        <w:jc w:val="both"/>
        <w:rPr>
          <w:rFonts w:cstheme="minorHAnsi"/>
          <w:sz w:val="24"/>
          <w:szCs w:val="24"/>
        </w:rPr>
      </w:pPr>
      <w:r w:rsidRPr="004C3D3B">
        <w:rPr>
          <w:rFonts w:cstheme="minorHAnsi"/>
          <w:sz w:val="24"/>
          <w:szCs w:val="24"/>
        </w:rPr>
        <w:lastRenderedPageBreak/>
        <w:t xml:space="preserve">(ii) </w:t>
      </w:r>
      <w:r>
        <w:rPr>
          <w:rFonts w:cstheme="minorHAnsi"/>
          <w:sz w:val="24"/>
          <w:szCs w:val="24"/>
        </w:rPr>
        <w:t xml:space="preserve">Alabama does </w:t>
      </w:r>
      <w:r w:rsidRPr="004C3D3B">
        <w:rPr>
          <w:rFonts w:cstheme="minorHAnsi"/>
          <w:sz w:val="24"/>
          <w:szCs w:val="24"/>
        </w:rPr>
        <w:t xml:space="preserve">obtain </w:t>
      </w:r>
      <w:r>
        <w:rPr>
          <w:rFonts w:cstheme="minorHAnsi"/>
          <w:sz w:val="24"/>
          <w:szCs w:val="24"/>
        </w:rPr>
        <w:t xml:space="preserve">written </w:t>
      </w:r>
      <w:r w:rsidRPr="004C3D3B">
        <w:rPr>
          <w:rFonts w:cstheme="minorHAnsi"/>
          <w:sz w:val="24"/>
          <w:szCs w:val="24"/>
        </w:rPr>
        <w:t>consent, consistent with §§ 303.7 and 303.420(a)(4), to use a child's or parent's public benefits or insurance to pay for part C services if that use would—</w:t>
      </w:r>
    </w:p>
    <w:p w:rsidR="000D3B3C" w:rsidRPr="004C3D3B" w:rsidRDefault="000D3B3C" w:rsidP="000D3B3C">
      <w:pPr>
        <w:pStyle w:val="NoSpacing"/>
        <w:ind w:firstLine="720"/>
        <w:jc w:val="both"/>
        <w:rPr>
          <w:rFonts w:cstheme="minorHAnsi"/>
          <w:sz w:val="24"/>
          <w:szCs w:val="24"/>
        </w:rPr>
      </w:pPr>
      <w:r w:rsidRPr="004C3D3B">
        <w:rPr>
          <w:rFonts w:cstheme="minorHAnsi"/>
          <w:sz w:val="24"/>
          <w:szCs w:val="24"/>
        </w:rPr>
        <w:t xml:space="preserve">(A) </w:t>
      </w:r>
      <w:r w:rsidRPr="00F35914">
        <w:rPr>
          <w:rFonts w:cstheme="minorHAnsi"/>
          <w:sz w:val="24"/>
          <w:szCs w:val="24"/>
        </w:rPr>
        <w:t>Decrease available lifetime coverage</w:t>
      </w:r>
      <w:r w:rsidRPr="004C3D3B">
        <w:rPr>
          <w:rFonts w:cstheme="minorHAnsi"/>
          <w:sz w:val="24"/>
          <w:szCs w:val="24"/>
        </w:rPr>
        <w:t xml:space="preserve"> or any other insured benefit for that child or parent under that program;</w:t>
      </w:r>
    </w:p>
    <w:p w:rsidR="000D3B3C" w:rsidRPr="004C3D3B" w:rsidRDefault="000D3B3C" w:rsidP="000D3B3C">
      <w:pPr>
        <w:pStyle w:val="NoSpacing"/>
        <w:ind w:firstLine="720"/>
        <w:rPr>
          <w:sz w:val="24"/>
          <w:szCs w:val="24"/>
        </w:rPr>
      </w:pPr>
      <w:r w:rsidRPr="004C3D3B">
        <w:rPr>
          <w:sz w:val="24"/>
          <w:szCs w:val="24"/>
        </w:rPr>
        <w:t>(B) Result in the child's parents paying for services that would otherwise be covered by the public benefits or insurance program;</w:t>
      </w:r>
    </w:p>
    <w:p w:rsidR="000D3B3C" w:rsidRPr="004C3D3B" w:rsidRDefault="000D3B3C" w:rsidP="000D3B3C">
      <w:pPr>
        <w:pStyle w:val="NoSpacing"/>
        <w:ind w:firstLine="720"/>
        <w:rPr>
          <w:sz w:val="24"/>
          <w:szCs w:val="24"/>
        </w:rPr>
      </w:pPr>
      <w:r w:rsidRPr="004C3D3B">
        <w:rPr>
          <w:sz w:val="24"/>
          <w:szCs w:val="24"/>
        </w:rPr>
        <w:t>(C</w:t>
      </w:r>
      <w:r w:rsidRPr="00F35914">
        <w:rPr>
          <w:sz w:val="24"/>
          <w:szCs w:val="24"/>
        </w:rPr>
        <w:t>) Result in any increase in premiums</w:t>
      </w:r>
      <w:r w:rsidRPr="004C3D3B">
        <w:rPr>
          <w:sz w:val="24"/>
          <w:szCs w:val="24"/>
        </w:rPr>
        <w:t xml:space="preserve"> or discontinuation of public benefits or insurance for that child or that child's parents; or</w:t>
      </w:r>
    </w:p>
    <w:p w:rsidR="000D3B3C" w:rsidRPr="004C3D3B" w:rsidRDefault="000D3B3C" w:rsidP="000D3B3C">
      <w:pPr>
        <w:pStyle w:val="NoSpacing"/>
        <w:ind w:firstLine="720"/>
        <w:rPr>
          <w:sz w:val="24"/>
          <w:szCs w:val="24"/>
        </w:rPr>
      </w:pPr>
      <w:r w:rsidRPr="004C3D3B">
        <w:rPr>
          <w:sz w:val="24"/>
          <w:szCs w:val="24"/>
        </w:rPr>
        <w:t>(D) Risk loss of eligibility for the child or that child's parents for home and community-based waivers based on aggregate health-related expenditures.</w:t>
      </w:r>
    </w:p>
    <w:p w:rsidR="000D3B3C" w:rsidRDefault="000D3B3C" w:rsidP="000D3B3C">
      <w:pPr>
        <w:pStyle w:val="NoSpacing"/>
        <w:ind w:firstLine="720"/>
        <w:rPr>
          <w:sz w:val="24"/>
          <w:szCs w:val="24"/>
        </w:rPr>
      </w:pPr>
      <w:r w:rsidRPr="004C3D3B">
        <w:rPr>
          <w:sz w:val="24"/>
          <w:szCs w:val="24"/>
        </w:rPr>
        <w:t>(iii) If the parent does not provide consent under paragraphs (a)(2)(</w:t>
      </w:r>
      <w:proofErr w:type="spellStart"/>
      <w:r w:rsidRPr="004C3D3B">
        <w:rPr>
          <w:sz w:val="24"/>
          <w:szCs w:val="24"/>
        </w:rPr>
        <w:t>i</w:t>
      </w:r>
      <w:proofErr w:type="spellEnd"/>
      <w:r w:rsidRPr="004C3D3B">
        <w:rPr>
          <w:sz w:val="24"/>
          <w:szCs w:val="24"/>
        </w:rPr>
        <w:t xml:space="preserve">) or (a)(2)(ii) of this section, </w:t>
      </w:r>
      <w:r w:rsidRPr="00213E58">
        <w:rPr>
          <w:sz w:val="24"/>
          <w:szCs w:val="24"/>
        </w:rPr>
        <w:t>Alabama</w:t>
      </w:r>
      <w:r>
        <w:rPr>
          <w:color w:val="FF0000"/>
          <w:sz w:val="24"/>
          <w:szCs w:val="24"/>
        </w:rPr>
        <w:t xml:space="preserve"> </w:t>
      </w:r>
      <w:r w:rsidRPr="004C3D3B">
        <w:rPr>
          <w:sz w:val="24"/>
          <w:szCs w:val="24"/>
        </w:rPr>
        <w:t>make</w:t>
      </w:r>
      <w:r>
        <w:rPr>
          <w:sz w:val="24"/>
          <w:szCs w:val="24"/>
        </w:rPr>
        <w:t>s</w:t>
      </w:r>
      <w:r w:rsidRPr="004C3D3B">
        <w:rPr>
          <w:sz w:val="24"/>
          <w:szCs w:val="24"/>
        </w:rPr>
        <w:t xml:space="preserve"> available those part C services on the IFSP to which the parent has provided consent.</w:t>
      </w:r>
    </w:p>
    <w:p w:rsidR="000D3B3C" w:rsidRPr="004C3D3B" w:rsidRDefault="000D3B3C" w:rsidP="000D3B3C">
      <w:pPr>
        <w:pStyle w:val="NoSpacing"/>
        <w:ind w:firstLine="720"/>
        <w:jc w:val="both"/>
        <w:rPr>
          <w:sz w:val="24"/>
          <w:szCs w:val="24"/>
        </w:rPr>
      </w:pPr>
      <w:r w:rsidRPr="004C3D3B">
        <w:rPr>
          <w:sz w:val="24"/>
          <w:szCs w:val="24"/>
        </w:rPr>
        <w:t xml:space="preserve">(3) Prior to using a child's or parent's public benefits or insurance to pay for part C services, </w:t>
      </w:r>
      <w:r w:rsidRPr="00213E58">
        <w:rPr>
          <w:sz w:val="24"/>
          <w:szCs w:val="24"/>
        </w:rPr>
        <w:t>Alabama</w:t>
      </w:r>
      <w:r>
        <w:rPr>
          <w:color w:val="FF0000"/>
          <w:sz w:val="24"/>
          <w:szCs w:val="24"/>
        </w:rPr>
        <w:t xml:space="preserve"> </w:t>
      </w:r>
      <w:r w:rsidRPr="004C3D3B">
        <w:rPr>
          <w:sz w:val="24"/>
          <w:szCs w:val="24"/>
        </w:rPr>
        <w:t>must provide written notification to the child's parents. The notification include</w:t>
      </w:r>
      <w:r>
        <w:rPr>
          <w:sz w:val="24"/>
          <w:szCs w:val="24"/>
        </w:rPr>
        <w:t>s (as described in the Child &amp; Parent Rights document)</w:t>
      </w:r>
      <w:r w:rsidRPr="004C3D3B">
        <w:rPr>
          <w:sz w:val="24"/>
          <w:szCs w:val="24"/>
        </w:rPr>
        <w:t>—</w:t>
      </w:r>
    </w:p>
    <w:p w:rsidR="000D3B3C" w:rsidRPr="004C3D3B" w:rsidRDefault="000D3B3C" w:rsidP="000D3B3C">
      <w:pPr>
        <w:pStyle w:val="NoSpacing"/>
        <w:ind w:firstLine="720"/>
        <w:jc w:val="both"/>
        <w:rPr>
          <w:sz w:val="24"/>
          <w:szCs w:val="24"/>
        </w:rPr>
      </w:pPr>
      <w:r w:rsidRPr="004C3D3B">
        <w:rPr>
          <w:sz w:val="24"/>
          <w:szCs w:val="24"/>
        </w:rPr>
        <w:t>(</w:t>
      </w:r>
      <w:proofErr w:type="spellStart"/>
      <w:r w:rsidRPr="004C3D3B">
        <w:rPr>
          <w:sz w:val="24"/>
          <w:szCs w:val="24"/>
        </w:rPr>
        <w:t>i</w:t>
      </w:r>
      <w:proofErr w:type="spellEnd"/>
      <w:r w:rsidRPr="004C3D3B">
        <w:rPr>
          <w:sz w:val="24"/>
          <w:szCs w:val="24"/>
        </w:rPr>
        <w:t xml:space="preserve">) A statement that parental consent must be obtained under § 303.414, if that provision applies, before </w:t>
      </w:r>
      <w:r w:rsidRPr="00213E58">
        <w:rPr>
          <w:sz w:val="24"/>
          <w:szCs w:val="24"/>
        </w:rPr>
        <w:t>ADRS</w:t>
      </w:r>
      <w:r>
        <w:rPr>
          <w:color w:val="FF0000"/>
          <w:sz w:val="24"/>
          <w:szCs w:val="24"/>
        </w:rPr>
        <w:t xml:space="preserve"> </w:t>
      </w:r>
      <w:r w:rsidRPr="004C3D3B">
        <w:rPr>
          <w:sz w:val="24"/>
          <w:szCs w:val="24"/>
        </w:rPr>
        <w:t>or EIS provider discloses, for billing purposes, a child's personally identifiable information to the State public agency responsible for the administration of the State's public benefits or insurance program (</w:t>
      </w:r>
      <w:r w:rsidRPr="004C3D3B">
        <w:rPr>
          <w:rStyle w:val="e-03"/>
          <w:sz w:val="24"/>
          <w:szCs w:val="24"/>
        </w:rPr>
        <w:t>e.g.,</w:t>
      </w:r>
      <w:r w:rsidRPr="004C3D3B">
        <w:rPr>
          <w:sz w:val="24"/>
          <w:szCs w:val="24"/>
        </w:rPr>
        <w:t xml:space="preserve"> Medicaid);</w:t>
      </w:r>
    </w:p>
    <w:p w:rsidR="000D3B3C" w:rsidRDefault="000D3B3C" w:rsidP="000D3B3C">
      <w:pPr>
        <w:pStyle w:val="NoSpacing"/>
        <w:ind w:firstLine="720"/>
        <w:jc w:val="both"/>
        <w:rPr>
          <w:sz w:val="24"/>
          <w:szCs w:val="24"/>
        </w:rPr>
      </w:pPr>
      <w:r w:rsidRPr="004C3D3B">
        <w:rPr>
          <w:sz w:val="24"/>
          <w:szCs w:val="24"/>
        </w:rPr>
        <w:t xml:space="preserve">(ii) A statement of the no-cost protection provisions in § 303.520(a)(2) and that if the parent does not provide the consent under § 303.520(a)(2), </w:t>
      </w:r>
      <w:r w:rsidRPr="00213E58">
        <w:rPr>
          <w:sz w:val="24"/>
          <w:szCs w:val="24"/>
        </w:rPr>
        <w:t>ADRS</w:t>
      </w:r>
      <w:r>
        <w:rPr>
          <w:color w:val="FF0000"/>
          <w:sz w:val="24"/>
          <w:szCs w:val="24"/>
        </w:rPr>
        <w:t xml:space="preserve"> </w:t>
      </w:r>
      <w:r w:rsidRPr="004C3D3B">
        <w:rPr>
          <w:sz w:val="24"/>
          <w:szCs w:val="24"/>
        </w:rPr>
        <w:t>must still make available those part C services on the IFSP for which the parent has provided consent;</w:t>
      </w:r>
    </w:p>
    <w:p w:rsidR="000D3B3C" w:rsidRDefault="000D3B3C" w:rsidP="000D3B3C">
      <w:pPr>
        <w:pStyle w:val="NoSpacing"/>
        <w:jc w:val="both"/>
        <w:rPr>
          <w:sz w:val="24"/>
          <w:szCs w:val="24"/>
        </w:rPr>
      </w:pPr>
      <w:r w:rsidRPr="004C3D3B">
        <w:rPr>
          <w:sz w:val="24"/>
          <w:szCs w:val="24"/>
        </w:rPr>
        <w:t xml:space="preserve"> </w:t>
      </w:r>
      <w:r>
        <w:rPr>
          <w:sz w:val="24"/>
          <w:szCs w:val="24"/>
        </w:rPr>
        <w:tab/>
      </w:r>
      <w:r w:rsidRPr="004C3D3B">
        <w:rPr>
          <w:sz w:val="24"/>
          <w:szCs w:val="24"/>
        </w:rPr>
        <w:t>(iii) A statement that the parents have the right under § 303.414, if that provision applies, to withdraw their consent to disclosure of personally identifiable information to the State public agency responsible for the administration of the State's public benefits or insurance program (</w:t>
      </w:r>
      <w:r w:rsidRPr="004C3D3B">
        <w:rPr>
          <w:rStyle w:val="e-03"/>
          <w:sz w:val="24"/>
          <w:szCs w:val="24"/>
        </w:rPr>
        <w:t>e.g.,</w:t>
      </w:r>
      <w:r w:rsidRPr="004C3D3B">
        <w:rPr>
          <w:sz w:val="24"/>
          <w:szCs w:val="24"/>
        </w:rPr>
        <w:t xml:space="preserve"> Medicaid) at any time; and</w:t>
      </w:r>
      <w:r>
        <w:rPr>
          <w:sz w:val="24"/>
          <w:szCs w:val="24"/>
        </w:rPr>
        <w:t xml:space="preserve"> </w:t>
      </w:r>
    </w:p>
    <w:p w:rsidR="000D3B3C" w:rsidRPr="004C3D3B" w:rsidRDefault="000D3B3C" w:rsidP="000D3B3C">
      <w:pPr>
        <w:pStyle w:val="NoSpacing"/>
        <w:ind w:firstLine="720"/>
        <w:jc w:val="both"/>
        <w:rPr>
          <w:sz w:val="24"/>
          <w:szCs w:val="24"/>
        </w:rPr>
      </w:pPr>
      <w:r w:rsidRPr="004C3D3B">
        <w:rPr>
          <w:sz w:val="24"/>
          <w:szCs w:val="24"/>
        </w:rPr>
        <w:t>(iv) A statement of the general categories of costs that the parent would incur as a result of participating in a public benefits or insurance program (such as the required use of private insurance as the primary insurance).</w:t>
      </w:r>
    </w:p>
    <w:p w:rsidR="000D3B3C" w:rsidRPr="0011148D" w:rsidRDefault="000D3B3C" w:rsidP="000D3B3C">
      <w:pPr>
        <w:pStyle w:val="NoSpacing"/>
        <w:ind w:firstLine="720"/>
        <w:jc w:val="both"/>
        <w:rPr>
          <w:sz w:val="24"/>
          <w:szCs w:val="24"/>
        </w:rPr>
      </w:pPr>
      <w:r w:rsidRPr="004C3D3B">
        <w:rPr>
          <w:sz w:val="24"/>
          <w:szCs w:val="24"/>
        </w:rPr>
        <w:t xml:space="preserve">(4) </w:t>
      </w:r>
      <w:r w:rsidRPr="00213E58">
        <w:rPr>
          <w:sz w:val="24"/>
          <w:szCs w:val="24"/>
        </w:rPr>
        <w:t xml:space="preserve">Alabama does not </w:t>
      </w:r>
      <w:r w:rsidRPr="004C3D3B">
        <w:rPr>
          <w:sz w:val="24"/>
          <w:szCs w:val="24"/>
        </w:rPr>
        <w:t xml:space="preserve">require a parent to pay any </w:t>
      </w:r>
      <w:r w:rsidR="00302E2A" w:rsidRPr="0011148D">
        <w:rPr>
          <w:sz w:val="24"/>
          <w:szCs w:val="24"/>
        </w:rPr>
        <w:t>direct</w:t>
      </w:r>
      <w:r w:rsidR="00302E2A">
        <w:rPr>
          <w:color w:val="FF0000"/>
          <w:sz w:val="24"/>
          <w:szCs w:val="24"/>
        </w:rPr>
        <w:t xml:space="preserve"> </w:t>
      </w:r>
      <w:r w:rsidRPr="004C3D3B">
        <w:rPr>
          <w:sz w:val="24"/>
          <w:szCs w:val="24"/>
        </w:rPr>
        <w:t xml:space="preserve">costs that the parent would incur as a result of </w:t>
      </w:r>
      <w:r w:rsidRPr="00213E58">
        <w:rPr>
          <w:sz w:val="24"/>
          <w:szCs w:val="24"/>
        </w:rPr>
        <w:t>Alabama</w:t>
      </w:r>
      <w:r>
        <w:rPr>
          <w:color w:val="FF0000"/>
          <w:sz w:val="24"/>
          <w:szCs w:val="24"/>
        </w:rPr>
        <w:t xml:space="preserve"> </w:t>
      </w:r>
      <w:r w:rsidRPr="004C3D3B">
        <w:rPr>
          <w:sz w:val="24"/>
          <w:szCs w:val="24"/>
        </w:rPr>
        <w:t xml:space="preserve">using a child's or parent's public benefits or insurance to pay for part C services (such as co-payments or deductibles, </w:t>
      </w:r>
      <w:r w:rsidR="00302E2A" w:rsidRPr="0011148D">
        <w:rPr>
          <w:sz w:val="24"/>
          <w:szCs w:val="24"/>
        </w:rPr>
        <w:t xml:space="preserve">but families accessing Medicaid are </w:t>
      </w:r>
      <w:r w:rsidRPr="0011148D">
        <w:rPr>
          <w:strike/>
          <w:sz w:val="24"/>
          <w:szCs w:val="24"/>
        </w:rPr>
        <w:t>or the</w:t>
      </w:r>
      <w:r w:rsidRPr="0011148D">
        <w:rPr>
          <w:sz w:val="24"/>
          <w:szCs w:val="24"/>
        </w:rPr>
        <w:t xml:space="preserve"> required </w:t>
      </w:r>
      <w:r w:rsidR="00302E2A" w:rsidRPr="0011148D">
        <w:rPr>
          <w:sz w:val="24"/>
          <w:szCs w:val="24"/>
        </w:rPr>
        <w:t xml:space="preserve">to </w:t>
      </w:r>
      <w:r w:rsidRPr="0011148D">
        <w:rPr>
          <w:sz w:val="24"/>
          <w:szCs w:val="24"/>
        </w:rPr>
        <w:t xml:space="preserve">use </w:t>
      </w:r>
      <w:r w:rsidRPr="0011148D">
        <w:rPr>
          <w:strike/>
          <w:sz w:val="24"/>
          <w:szCs w:val="24"/>
        </w:rPr>
        <w:t>of</w:t>
      </w:r>
      <w:r w:rsidRPr="0011148D">
        <w:rPr>
          <w:sz w:val="24"/>
          <w:szCs w:val="24"/>
        </w:rPr>
        <w:t xml:space="preserve"> private insurance as the primary insurance)</w:t>
      </w:r>
      <w:r w:rsidR="00302E2A" w:rsidRPr="0011148D">
        <w:rPr>
          <w:sz w:val="24"/>
          <w:szCs w:val="24"/>
        </w:rPr>
        <w:t xml:space="preserve">. </w:t>
      </w:r>
      <w:r w:rsidRPr="0011148D">
        <w:rPr>
          <w:sz w:val="24"/>
          <w:szCs w:val="24"/>
        </w:rPr>
        <w:t xml:space="preserve"> </w:t>
      </w:r>
      <w:r w:rsidR="00302E2A" w:rsidRPr="0011148D">
        <w:rPr>
          <w:sz w:val="24"/>
          <w:szCs w:val="24"/>
        </w:rPr>
        <w:t>These</w:t>
      </w:r>
      <w:r w:rsidRPr="0011148D">
        <w:rPr>
          <w:sz w:val="24"/>
          <w:szCs w:val="24"/>
        </w:rPr>
        <w:t xml:space="preserve"> costs must be identified in Alabama’s system of payments policies under § 303.521 and </w:t>
      </w:r>
      <w:r w:rsidR="00302E2A" w:rsidRPr="0011148D">
        <w:rPr>
          <w:sz w:val="24"/>
          <w:szCs w:val="24"/>
        </w:rPr>
        <w:t xml:space="preserve">are </w:t>
      </w:r>
      <w:r w:rsidRPr="0011148D">
        <w:rPr>
          <w:sz w:val="24"/>
          <w:szCs w:val="24"/>
        </w:rPr>
        <w:t xml:space="preserve">included in the notification provided to the parent under paragraph (a)(3) of this section; otherwise, Alabama </w:t>
      </w:r>
      <w:r w:rsidR="00302E2A" w:rsidRPr="0011148D">
        <w:rPr>
          <w:sz w:val="24"/>
          <w:szCs w:val="24"/>
        </w:rPr>
        <w:t xml:space="preserve">could </w:t>
      </w:r>
      <w:r w:rsidRPr="0011148D">
        <w:rPr>
          <w:strike/>
          <w:sz w:val="24"/>
          <w:szCs w:val="24"/>
        </w:rPr>
        <w:t>does</w:t>
      </w:r>
      <w:r w:rsidRPr="0011148D">
        <w:rPr>
          <w:sz w:val="24"/>
          <w:szCs w:val="24"/>
        </w:rPr>
        <w:t xml:space="preserve"> not charge those costs to the parent. </w:t>
      </w:r>
    </w:p>
    <w:p w:rsidR="000D3B3C" w:rsidRDefault="000D3B3C" w:rsidP="000D3B3C">
      <w:pPr>
        <w:pStyle w:val="NoSpacing"/>
        <w:ind w:firstLine="720"/>
        <w:jc w:val="both"/>
        <w:rPr>
          <w:rStyle w:val="e-03"/>
          <w:sz w:val="24"/>
          <w:szCs w:val="24"/>
        </w:rPr>
      </w:pPr>
      <w:r w:rsidRPr="004C3D3B">
        <w:rPr>
          <w:sz w:val="24"/>
          <w:szCs w:val="24"/>
        </w:rPr>
        <w:t xml:space="preserve">(b) </w:t>
      </w:r>
      <w:r w:rsidRPr="004C3D3B">
        <w:rPr>
          <w:rStyle w:val="e-03"/>
          <w:sz w:val="24"/>
          <w:szCs w:val="24"/>
        </w:rPr>
        <w:t>Use of private insurance to pay for Part C services.</w:t>
      </w:r>
    </w:p>
    <w:p w:rsidR="000D3B3C" w:rsidRDefault="000D3B3C" w:rsidP="000D3B3C">
      <w:pPr>
        <w:pStyle w:val="NoSpacing"/>
        <w:ind w:firstLine="720"/>
        <w:jc w:val="both"/>
        <w:rPr>
          <w:sz w:val="24"/>
          <w:szCs w:val="24"/>
        </w:rPr>
      </w:pPr>
      <w:r w:rsidRPr="004C3D3B">
        <w:rPr>
          <w:sz w:val="24"/>
          <w:szCs w:val="24"/>
        </w:rPr>
        <w:t xml:space="preserve"> (1)(</w:t>
      </w:r>
      <w:proofErr w:type="spellStart"/>
      <w:r w:rsidRPr="004C3D3B">
        <w:rPr>
          <w:sz w:val="24"/>
          <w:szCs w:val="24"/>
        </w:rPr>
        <w:t>i</w:t>
      </w:r>
      <w:proofErr w:type="spellEnd"/>
      <w:r w:rsidRPr="004C3D3B">
        <w:rPr>
          <w:sz w:val="24"/>
          <w:szCs w:val="24"/>
        </w:rPr>
        <w:t xml:space="preserve">) </w:t>
      </w:r>
      <w:r w:rsidRPr="00E53A05">
        <w:rPr>
          <w:sz w:val="24"/>
          <w:szCs w:val="24"/>
        </w:rPr>
        <w:t>Alabama</w:t>
      </w:r>
      <w:r w:rsidRPr="00E53A05">
        <w:rPr>
          <w:color w:val="FF0000"/>
          <w:sz w:val="24"/>
          <w:szCs w:val="24"/>
        </w:rPr>
        <w:t xml:space="preserve"> </w:t>
      </w:r>
      <w:r w:rsidRPr="00E53A05">
        <w:rPr>
          <w:sz w:val="24"/>
          <w:szCs w:val="24"/>
        </w:rPr>
        <w:t>does not use the private insurance of a parent of an infant or toddler with a disability to pay for part C services unless the parent provides parental consent,</w:t>
      </w:r>
      <w:r w:rsidRPr="004C3D3B">
        <w:rPr>
          <w:sz w:val="24"/>
          <w:szCs w:val="24"/>
        </w:rPr>
        <w:t xml:space="preserve"> consistent with §§ 303.7 and 303.420(a)(4), to use private insurance to pay for part C services for his or her child or </w:t>
      </w:r>
      <w:r w:rsidRPr="00213E58">
        <w:rPr>
          <w:sz w:val="24"/>
          <w:szCs w:val="24"/>
        </w:rPr>
        <w:t>Alabama</w:t>
      </w:r>
      <w:r>
        <w:rPr>
          <w:color w:val="FF0000"/>
          <w:sz w:val="24"/>
          <w:szCs w:val="24"/>
        </w:rPr>
        <w:t xml:space="preserve"> </w:t>
      </w:r>
      <w:r w:rsidRPr="004C3D3B">
        <w:rPr>
          <w:sz w:val="24"/>
          <w:szCs w:val="24"/>
        </w:rPr>
        <w:t xml:space="preserve">meets one of the exceptions in paragraph (b)(2) of this section. </w:t>
      </w:r>
      <w:r w:rsidRPr="004C3D3B">
        <w:rPr>
          <w:sz w:val="24"/>
          <w:szCs w:val="24"/>
        </w:rPr>
        <w:lastRenderedPageBreak/>
        <w:t>This includes the use of private insurance when such use is a prerequisite for the use of public benefits or insurance. Parental consent must be obtained—</w:t>
      </w:r>
    </w:p>
    <w:p w:rsidR="000D3B3C" w:rsidRPr="007A435A" w:rsidRDefault="000D3B3C" w:rsidP="000D3B3C">
      <w:pPr>
        <w:pStyle w:val="NoSpacing"/>
        <w:ind w:firstLine="720"/>
        <w:jc w:val="both"/>
        <w:rPr>
          <w:sz w:val="24"/>
          <w:szCs w:val="24"/>
        </w:rPr>
      </w:pPr>
      <w:r>
        <w:t>(</w:t>
      </w:r>
      <w:r w:rsidRPr="007A435A">
        <w:rPr>
          <w:sz w:val="24"/>
          <w:szCs w:val="24"/>
        </w:rPr>
        <w:t xml:space="preserve">A) When </w:t>
      </w:r>
      <w:r w:rsidRPr="00213E58">
        <w:rPr>
          <w:sz w:val="24"/>
          <w:szCs w:val="24"/>
        </w:rPr>
        <w:t>ADRS</w:t>
      </w:r>
      <w:r>
        <w:rPr>
          <w:color w:val="FF0000"/>
          <w:sz w:val="24"/>
          <w:szCs w:val="24"/>
        </w:rPr>
        <w:t xml:space="preserve"> </w:t>
      </w:r>
      <w:r w:rsidRPr="007A435A">
        <w:rPr>
          <w:sz w:val="24"/>
          <w:szCs w:val="24"/>
        </w:rPr>
        <w:t>or EIS provider seeks to use the parent's private insurance or benefits to pay for the initial provision of an early intervention service in the IFSP; and</w:t>
      </w:r>
      <w:r>
        <w:rPr>
          <w:sz w:val="24"/>
          <w:szCs w:val="24"/>
        </w:rPr>
        <w:t xml:space="preserve"> </w:t>
      </w:r>
    </w:p>
    <w:p w:rsidR="000D3B3C" w:rsidRPr="007A435A" w:rsidRDefault="000D3B3C" w:rsidP="000D3B3C">
      <w:pPr>
        <w:pStyle w:val="NoSpacing"/>
        <w:ind w:firstLine="720"/>
        <w:jc w:val="both"/>
        <w:rPr>
          <w:sz w:val="24"/>
          <w:szCs w:val="24"/>
        </w:rPr>
      </w:pPr>
      <w:r w:rsidRPr="007A435A">
        <w:rPr>
          <w:sz w:val="24"/>
          <w:szCs w:val="24"/>
        </w:rPr>
        <w:t>(B) Each time consent for services is required under § 303.420(a)(3) due to an increase (in frequency, length, duration, or intensity) in the provision of services in the child's IFSP.</w:t>
      </w:r>
      <w:r>
        <w:rPr>
          <w:sz w:val="24"/>
          <w:szCs w:val="24"/>
        </w:rPr>
        <w:t xml:space="preserve"> </w:t>
      </w:r>
    </w:p>
    <w:p w:rsidR="00DA46BC" w:rsidRPr="0011148D" w:rsidRDefault="000D3B3C" w:rsidP="000D3B3C">
      <w:pPr>
        <w:pStyle w:val="NoSpacing"/>
        <w:ind w:firstLine="720"/>
        <w:jc w:val="both"/>
        <w:rPr>
          <w:sz w:val="24"/>
          <w:szCs w:val="24"/>
        </w:rPr>
      </w:pPr>
      <w:r w:rsidRPr="007A435A">
        <w:rPr>
          <w:sz w:val="24"/>
          <w:szCs w:val="24"/>
        </w:rPr>
        <w:t xml:space="preserve">(ii) </w:t>
      </w:r>
      <w:r w:rsidRPr="00213E58">
        <w:rPr>
          <w:sz w:val="24"/>
          <w:szCs w:val="24"/>
        </w:rPr>
        <w:t xml:space="preserve">Alabama does not </w:t>
      </w:r>
      <w:r w:rsidRPr="007A435A">
        <w:rPr>
          <w:sz w:val="24"/>
          <w:szCs w:val="24"/>
        </w:rPr>
        <w:t xml:space="preserve">require a parent to pay any costs that the parent would incur as a result of </w:t>
      </w:r>
      <w:r w:rsidRPr="00213E58">
        <w:rPr>
          <w:sz w:val="24"/>
          <w:szCs w:val="24"/>
        </w:rPr>
        <w:t>Alabama’s</w:t>
      </w:r>
      <w:r w:rsidRPr="007A435A">
        <w:rPr>
          <w:sz w:val="24"/>
          <w:szCs w:val="24"/>
        </w:rPr>
        <w:t xml:space="preserve"> use of private insurance to pay for early intervention services (such as co-payments, or deductibles), </w:t>
      </w:r>
      <w:r w:rsidR="00DA46BC" w:rsidRPr="0011148D">
        <w:rPr>
          <w:sz w:val="24"/>
          <w:szCs w:val="24"/>
        </w:rPr>
        <w:t>but parents are still responsible for paying premiums for their insurance.</w:t>
      </w:r>
      <w:r w:rsidR="002223A9" w:rsidRPr="0011148D">
        <w:rPr>
          <w:sz w:val="24"/>
          <w:szCs w:val="24"/>
        </w:rPr>
        <w:t xml:space="preserve"> </w:t>
      </w:r>
    </w:p>
    <w:p w:rsidR="000D3B3C" w:rsidRPr="007A435A" w:rsidRDefault="000D3B3C" w:rsidP="000D3B3C">
      <w:pPr>
        <w:pStyle w:val="NoSpacing"/>
        <w:ind w:firstLine="720"/>
        <w:jc w:val="both"/>
        <w:rPr>
          <w:sz w:val="24"/>
          <w:szCs w:val="24"/>
        </w:rPr>
      </w:pPr>
      <w:r w:rsidRPr="007A435A">
        <w:rPr>
          <w:sz w:val="24"/>
          <w:szCs w:val="24"/>
        </w:rPr>
        <w:t>(iii) When obtaining parental consent required under paragraph (b)(1)(</w:t>
      </w:r>
      <w:proofErr w:type="spellStart"/>
      <w:r w:rsidRPr="007A435A">
        <w:rPr>
          <w:sz w:val="24"/>
          <w:szCs w:val="24"/>
        </w:rPr>
        <w:t>i</w:t>
      </w:r>
      <w:proofErr w:type="spellEnd"/>
      <w:r w:rsidRPr="007A435A">
        <w:rPr>
          <w:sz w:val="24"/>
          <w:szCs w:val="24"/>
        </w:rPr>
        <w:t xml:space="preserve">) of this section or initially using benefits under a child or parent's private insurance policy to pay for an early intervention service under paragraph (b)(2) of this section, </w:t>
      </w:r>
      <w:r w:rsidRPr="00213E58">
        <w:rPr>
          <w:sz w:val="24"/>
          <w:szCs w:val="24"/>
        </w:rPr>
        <w:t>Alabama</w:t>
      </w:r>
      <w:r w:rsidRPr="007A435A">
        <w:rPr>
          <w:sz w:val="24"/>
          <w:szCs w:val="24"/>
        </w:rPr>
        <w:t xml:space="preserve"> </w:t>
      </w:r>
      <w:r>
        <w:rPr>
          <w:sz w:val="24"/>
          <w:szCs w:val="24"/>
        </w:rPr>
        <w:t xml:space="preserve"> </w:t>
      </w:r>
      <w:r w:rsidRPr="007A435A">
        <w:rPr>
          <w:sz w:val="24"/>
          <w:szCs w:val="24"/>
        </w:rPr>
        <w:t>provide</w:t>
      </w:r>
      <w:r>
        <w:rPr>
          <w:sz w:val="24"/>
          <w:szCs w:val="24"/>
        </w:rPr>
        <w:t>s</w:t>
      </w:r>
      <w:r w:rsidRPr="007A435A">
        <w:rPr>
          <w:sz w:val="24"/>
          <w:szCs w:val="24"/>
        </w:rPr>
        <w:t xml:space="preserve"> to the parent a copy of </w:t>
      </w:r>
      <w:r w:rsidRPr="00213E58">
        <w:rPr>
          <w:sz w:val="24"/>
          <w:szCs w:val="24"/>
        </w:rPr>
        <w:t>Alabama’s</w:t>
      </w:r>
      <w:r w:rsidRPr="007A435A">
        <w:rPr>
          <w:sz w:val="24"/>
          <w:szCs w:val="24"/>
        </w:rPr>
        <w:t xml:space="preserve"> system of payments policies </w:t>
      </w:r>
      <w:r>
        <w:rPr>
          <w:sz w:val="24"/>
          <w:szCs w:val="24"/>
        </w:rPr>
        <w:t>as</w:t>
      </w:r>
      <w:r w:rsidRPr="007A435A">
        <w:rPr>
          <w:sz w:val="24"/>
          <w:szCs w:val="24"/>
        </w:rPr>
        <w:t xml:space="preserve"> identifie</w:t>
      </w:r>
      <w:r>
        <w:rPr>
          <w:sz w:val="24"/>
          <w:szCs w:val="24"/>
        </w:rPr>
        <w:t>d in the Child &amp; Parent Rights and Consent for Use of Public &amp; Private Insurance forms which explains the potential costs.  This document outlines</w:t>
      </w:r>
      <w:r w:rsidRPr="007A435A">
        <w:rPr>
          <w:sz w:val="24"/>
          <w:szCs w:val="24"/>
        </w:rPr>
        <w:t xml:space="preserve"> the potential costs that the parent may incur when their private insurance is used to pay for early intervention services under this part (such as premiums, or long-term costs such as the loss of benefits because of annual or lifetime health insurance coverage caps under the insurance policy).</w:t>
      </w:r>
    </w:p>
    <w:p w:rsidR="000D3B3C" w:rsidRPr="007A435A" w:rsidRDefault="000D3B3C" w:rsidP="000D3B3C">
      <w:pPr>
        <w:pStyle w:val="NoSpacing"/>
        <w:ind w:firstLine="720"/>
        <w:jc w:val="both"/>
        <w:rPr>
          <w:sz w:val="24"/>
          <w:szCs w:val="24"/>
        </w:rPr>
      </w:pPr>
      <w:r w:rsidRPr="007A435A">
        <w:rPr>
          <w:sz w:val="24"/>
          <w:szCs w:val="24"/>
        </w:rPr>
        <w:t xml:space="preserve">(2) The parental consent requirements in paragraph (b)(1) of this section do apply </w:t>
      </w:r>
      <w:r>
        <w:rPr>
          <w:sz w:val="24"/>
          <w:szCs w:val="24"/>
        </w:rPr>
        <w:t>because</w:t>
      </w:r>
      <w:r w:rsidRPr="007A435A">
        <w:rPr>
          <w:sz w:val="24"/>
          <w:szCs w:val="24"/>
        </w:rPr>
        <w:t xml:space="preserve"> </w:t>
      </w:r>
      <w:r w:rsidRPr="00213E58">
        <w:rPr>
          <w:sz w:val="24"/>
          <w:szCs w:val="24"/>
        </w:rPr>
        <w:t>Alabama</w:t>
      </w:r>
      <w:r w:rsidRPr="007A435A">
        <w:rPr>
          <w:sz w:val="24"/>
          <w:szCs w:val="24"/>
        </w:rPr>
        <w:t xml:space="preserve"> has </w:t>
      </w:r>
      <w:r>
        <w:rPr>
          <w:sz w:val="24"/>
          <w:szCs w:val="24"/>
        </w:rPr>
        <w:t xml:space="preserve">not </w:t>
      </w:r>
      <w:r w:rsidRPr="007A435A">
        <w:rPr>
          <w:sz w:val="24"/>
          <w:szCs w:val="24"/>
        </w:rPr>
        <w:t>enacted a State statute regarding private health</w:t>
      </w:r>
      <w:r w:rsidRPr="007A435A">
        <w:rPr>
          <w:rStyle w:val="printedpage"/>
          <w:sz w:val="24"/>
          <w:szCs w:val="24"/>
        </w:rPr>
        <w:t xml:space="preserve"> </w:t>
      </w:r>
      <w:r w:rsidRPr="007A435A">
        <w:rPr>
          <w:sz w:val="24"/>
          <w:szCs w:val="24"/>
        </w:rPr>
        <w:t>insurance coverage for early intervention services under part C of the Act, that expressly provides that—</w:t>
      </w:r>
    </w:p>
    <w:p w:rsidR="000D3B3C" w:rsidRPr="007A435A" w:rsidRDefault="000D3B3C" w:rsidP="000D3B3C">
      <w:pPr>
        <w:pStyle w:val="NoSpacing"/>
        <w:ind w:firstLine="720"/>
        <w:jc w:val="both"/>
        <w:rPr>
          <w:sz w:val="24"/>
          <w:szCs w:val="24"/>
        </w:rPr>
      </w:pPr>
      <w:r w:rsidRPr="007A435A">
        <w:rPr>
          <w:sz w:val="24"/>
          <w:szCs w:val="24"/>
        </w:rPr>
        <w:t>(</w:t>
      </w:r>
      <w:proofErr w:type="spellStart"/>
      <w:r w:rsidRPr="007A435A">
        <w:rPr>
          <w:sz w:val="24"/>
          <w:szCs w:val="24"/>
        </w:rPr>
        <w:t>i</w:t>
      </w:r>
      <w:proofErr w:type="spellEnd"/>
      <w:r w:rsidRPr="007A435A">
        <w:rPr>
          <w:sz w:val="24"/>
          <w:szCs w:val="24"/>
        </w:rPr>
        <w:t>) The use of private health insurance to pay for part C services cannot count towards or result in a loss of benefits due to the annual or lifetime health insurance coverage caps for the infant or toddler with a disability, the parent, or the child's family members who are covered under that health insurance policy;</w:t>
      </w:r>
    </w:p>
    <w:p w:rsidR="000D3B3C" w:rsidRPr="007A435A" w:rsidRDefault="000D3B3C" w:rsidP="000D3B3C">
      <w:pPr>
        <w:pStyle w:val="NoSpacing"/>
        <w:ind w:firstLine="720"/>
        <w:jc w:val="both"/>
        <w:rPr>
          <w:sz w:val="24"/>
          <w:szCs w:val="24"/>
        </w:rPr>
      </w:pPr>
      <w:r w:rsidRPr="007A435A">
        <w:rPr>
          <w:sz w:val="24"/>
          <w:szCs w:val="24"/>
        </w:rPr>
        <w:t>(ii) The use of private health insurance to pay for part C services cannot negatively affect the availability of health insurance to the infant or toddler with a disability, the parent, or the child's family members who are covered under that health insurance policy, and health insurance coverage may not be discontinued for these individuals due to the use of the health insurance to pay for services under part C of the Act; and</w:t>
      </w:r>
      <w:r>
        <w:rPr>
          <w:sz w:val="24"/>
          <w:szCs w:val="24"/>
        </w:rPr>
        <w:t xml:space="preserve"> </w:t>
      </w:r>
    </w:p>
    <w:p w:rsidR="000D3B3C" w:rsidRPr="007A435A" w:rsidRDefault="000D3B3C" w:rsidP="000D3B3C">
      <w:pPr>
        <w:pStyle w:val="NoSpacing"/>
        <w:ind w:firstLine="720"/>
        <w:jc w:val="both"/>
        <w:rPr>
          <w:sz w:val="24"/>
          <w:szCs w:val="24"/>
        </w:rPr>
      </w:pPr>
      <w:r w:rsidRPr="007A435A">
        <w:rPr>
          <w:sz w:val="24"/>
          <w:szCs w:val="24"/>
        </w:rPr>
        <w:t>(iii) The use of private health insurance to pay for part C services cannot be the basis for increasing the health insurance premiums of the infant or toddler with a disability, the parent, or the child's family members covered under that health insurance policy.</w:t>
      </w:r>
    </w:p>
    <w:p w:rsidR="000D3B3C" w:rsidRPr="007A435A" w:rsidRDefault="000D3B3C" w:rsidP="000D3B3C">
      <w:pPr>
        <w:pStyle w:val="NoSpacing"/>
        <w:ind w:firstLine="720"/>
        <w:jc w:val="both"/>
        <w:rPr>
          <w:sz w:val="24"/>
          <w:szCs w:val="24"/>
        </w:rPr>
      </w:pPr>
      <w:r w:rsidRPr="007A435A">
        <w:rPr>
          <w:sz w:val="24"/>
          <w:szCs w:val="24"/>
        </w:rPr>
        <w:t xml:space="preserve">(3) </w:t>
      </w:r>
      <w:r w:rsidRPr="00213E58">
        <w:rPr>
          <w:sz w:val="24"/>
          <w:szCs w:val="24"/>
        </w:rPr>
        <w:t>Alabama</w:t>
      </w:r>
      <w:r w:rsidRPr="007A435A">
        <w:rPr>
          <w:sz w:val="24"/>
          <w:szCs w:val="24"/>
        </w:rPr>
        <w:t xml:space="preserve"> has </w:t>
      </w:r>
      <w:r>
        <w:rPr>
          <w:sz w:val="24"/>
          <w:szCs w:val="24"/>
        </w:rPr>
        <w:t xml:space="preserve">not </w:t>
      </w:r>
      <w:r w:rsidRPr="007A435A">
        <w:rPr>
          <w:sz w:val="24"/>
          <w:szCs w:val="24"/>
        </w:rPr>
        <w:t xml:space="preserve">enacted a State statute that meets the requirements in paragraph (b)(2) of this section, regarding the use of private health insurance coverage to pay for early intervention services under part C of the Act, </w:t>
      </w:r>
      <w:r>
        <w:rPr>
          <w:sz w:val="24"/>
          <w:szCs w:val="24"/>
        </w:rPr>
        <w:t xml:space="preserve">therefore, </w:t>
      </w:r>
      <w:r w:rsidRPr="00213E58">
        <w:rPr>
          <w:sz w:val="24"/>
          <w:szCs w:val="24"/>
        </w:rPr>
        <w:t>Alabama</w:t>
      </w:r>
      <w:r w:rsidRPr="007A435A">
        <w:rPr>
          <w:sz w:val="24"/>
          <w:szCs w:val="24"/>
        </w:rPr>
        <w:t xml:space="preserve"> </w:t>
      </w:r>
      <w:r>
        <w:rPr>
          <w:sz w:val="24"/>
          <w:szCs w:val="24"/>
        </w:rPr>
        <w:t>will not</w:t>
      </w:r>
      <w:r w:rsidRPr="007A435A">
        <w:rPr>
          <w:sz w:val="24"/>
          <w:szCs w:val="24"/>
        </w:rPr>
        <w:t xml:space="preserve"> reestablish a new baseline of State and local expenditures under § 303.225(b) in the next Federal fiscal year following the effective date of the statute.</w:t>
      </w:r>
    </w:p>
    <w:p w:rsidR="000D3B3C" w:rsidRPr="007A435A" w:rsidRDefault="000D3B3C" w:rsidP="000D3B3C">
      <w:pPr>
        <w:pStyle w:val="NoSpacing"/>
        <w:ind w:firstLine="720"/>
        <w:jc w:val="both"/>
        <w:rPr>
          <w:sz w:val="24"/>
          <w:szCs w:val="24"/>
        </w:rPr>
      </w:pPr>
      <w:r w:rsidRPr="007A435A">
        <w:rPr>
          <w:sz w:val="24"/>
          <w:szCs w:val="24"/>
        </w:rPr>
        <w:t xml:space="preserve">(c) </w:t>
      </w:r>
      <w:r>
        <w:rPr>
          <w:sz w:val="24"/>
          <w:szCs w:val="24"/>
        </w:rPr>
        <w:t>Alabama does not charge any fees for families for early intervention</w:t>
      </w:r>
      <w:r w:rsidR="00273AEC" w:rsidRPr="0011148D">
        <w:rPr>
          <w:sz w:val="24"/>
          <w:szCs w:val="24"/>
        </w:rPr>
        <w:t>; therefore, Alabama does not have a definition of inability to pay</w:t>
      </w:r>
      <w:r w:rsidRPr="0011148D">
        <w:rPr>
          <w:sz w:val="24"/>
          <w:szCs w:val="24"/>
        </w:rPr>
        <w:t>. The lack of consent may n</w:t>
      </w:r>
      <w:r w:rsidRPr="007A435A">
        <w:rPr>
          <w:sz w:val="24"/>
          <w:szCs w:val="24"/>
        </w:rPr>
        <w:t>ot be used to delay or deny any services under this part to that child or family.</w:t>
      </w:r>
    </w:p>
    <w:p w:rsidR="000D3B3C" w:rsidRPr="007A435A" w:rsidRDefault="000D3B3C" w:rsidP="000D3B3C">
      <w:pPr>
        <w:pStyle w:val="NoSpacing"/>
        <w:ind w:firstLine="720"/>
        <w:jc w:val="both"/>
        <w:rPr>
          <w:sz w:val="24"/>
          <w:szCs w:val="24"/>
        </w:rPr>
      </w:pPr>
      <w:r w:rsidRPr="007A435A">
        <w:rPr>
          <w:sz w:val="24"/>
          <w:szCs w:val="24"/>
        </w:rPr>
        <w:lastRenderedPageBreak/>
        <w:t xml:space="preserve">(d) </w:t>
      </w:r>
      <w:r w:rsidRPr="007A435A">
        <w:rPr>
          <w:rStyle w:val="e-03"/>
          <w:sz w:val="24"/>
          <w:szCs w:val="24"/>
        </w:rPr>
        <w:t>Proceeds or funds from public insurance or benefits or from private insurance.</w:t>
      </w:r>
      <w:r w:rsidRPr="007A435A">
        <w:rPr>
          <w:sz w:val="24"/>
          <w:szCs w:val="24"/>
        </w:rPr>
        <w:t xml:space="preserve"> (1) Proceeds or funds from public insurance or benefits or from private insurance are not treated as program income for purposes of </w:t>
      </w:r>
      <w:hyperlink r:id="rId8" w:history="1">
        <w:r w:rsidRPr="007A435A">
          <w:rPr>
            <w:rStyle w:val="Hyperlink"/>
            <w:sz w:val="24"/>
            <w:szCs w:val="24"/>
          </w:rPr>
          <w:t>34 CFR 80.25</w:t>
        </w:r>
      </w:hyperlink>
      <w:r w:rsidRPr="007A435A">
        <w:rPr>
          <w:sz w:val="24"/>
          <w:szCs w:val="24"/>
        </w:rPr>
        <w:t>.</w:t>
      </w:r>
    </w:p>
    <w:p w:rsidR="000D3B3C" w:rsidRPr="007A435A" w:rsidRDefault="000D3B3C" w:rsidP="000D3B3C">
      <w:pPr>
        <w:pStyle w:val="NoSpacing"/>
        <w:ind w:firstLine="720"/>
        <w:jc w:val="both"/>
        <w:rPr>
          <w:sz w:val="24"/>
          <w:szCs w:val="24"/>
        </w:rPr>
      </w:pPr>
      <w:r w:rsidRPr="007A435A">
        <w:rPr>
          <w:sz w:val="24"/>
          <w:szCs w:val="24"/>
        </w:rPr>
        <w:t xml:space="preserve">(2) If </w:t>
      </w:r>
      <w:r w:rsidRPr="00370EC4">
        <w:rPr>
          <w:sz w:val="24"/>
          <w:szCs w:val="24"/>
        </w:rPr>
        <w:t>Alabama</w:t>
      </w:r>
      <w:r w:rsidRPr="007A435A">
        <w:rPr>
          <w:sz w:val="24"/>
          <w:szCs w:val="24"/>
        </w:rPr>
        <w:t xml:space="preserve"> receives reimbursements from Federal funds (</w:t>
      </w:r>
      <w:r w:rsidRPr="007A435A">
        <w:rPr>
          <w:rStyle w:val="e-03"/>
          <w:sz w:val="24"/>
          <w:szCs w:val="24"/>
        </w:rPr>
        <w:t>e.g.,</w:t>
      </w:r>
      <w:r w:rsidRPr="007A435A">
        <w:rPr>
          <w:sz w:val="24"/>
          <w:szCs w:val="24"/>
        </w:rPr>
        <w:t xml:space="preserve"> Medicaid reimbursements attributable directly to Federal funds) for services under part C of the Act, those funds are considered neither State nor local funds under § 303.225(b).</w:t>
      </w:r>
    </w:p>
    <w:p w:rsidR="000D3B3C" w:rsidRPr="007A435A" w:rsidRDefault="000D3B3C" w:rsidP="000D3B3C">
      <w:pPr>
        <w:pStyle w:val="NoSpacing"/>
        <w:ind w:firstLine="720"/>
        <w:jc w:val="both"/>
        <w:rPr>
          <w:sz w:val="24"/>
          <w:szCs w:val="24"/>
        </w:rPr>
      </w:pPr>
      <w:r w:rsidRPr="007A435A">
        <w:rPr>
          <w:sz w:val="24"/>
          <w:szCs w:val="24"/>
        </w:rPr>
        <w:t xml:space="preserve">(3) If </w:t>
      </w:r>
      <w:r w:rsidRPr="00370EC4">
        <w:rPr>
          <w:sz w:val="24"/>
          <w:szCs w:val="24"/>
        </w:rPr>
        <w:t>Alabama</w:t>
      </w:r>
      <w:r w:rsidRPr="007A435A">
        <w:rPr>
          <w:sz w:val="24"/>
          <w:szCs w:val="24"/>
        </w:rPr>
        <w:t xml:space="preserve"> spends funds from private insurance for services under this part, those funds are considered neither State nor local funds under § 303.225.</w:t>
      </w:r>
    </w:p>
    <w:p w:rsidR="000D3B3C" w:rsidRPr="007A435A" w:rsidRDefault="000D3B3C" w:rsidP="000D3B3C">
      <w:pPr>
        <w:pStyle w:val="NoSpacing"/>
        <w:ind w:firstLine="720"/>
        <w:jc w:val="both"/>
        <w:rPr>
          <w:sz w:val="24"/>
          <w:szCs w:val="24"/>
        </w:rPr>
      </w:pPr>
      <w:r w:rsidRPr="007A435A">
        <w:rPr>
          <w:sz w:val="24"/>
          <w:szCs w:val="24"/>
        </w:rPr>
        <w:t xml:space="preserve">(e) </w:t>
      </w:r>
      <w:r>
        <w:rPr>
          <w:sz w:val="24"/>
          <w:szCs w:val="24"/>
        </w:rPr>
        <w:t xml:space="preserve">Alabama does not receive funds from parents or family members as stated under Alabama’s System of Payment. </w:t>
      </w:r>
    </w:p>
    <w:p w:rsidR="000D3B3C" w:rsidRDefault="000D3B3C" w:rsidP="000D3B3C">
      <w:pPr>
        <w:pStyle w:val="NoSpacing"/>
        <w:ind w:firstLine="720"/>
        <w:jc w:val="both"/>
        <w:rPr>
          <w:sz w:val="24"/>
          <w:szCs w:val="24"/>
        </w:rPr>
      </w:pPr>
    </w:p>
    <w:p w:rsidR="000D3B3C" w:rsidRPr="000D3B3C" w:rsidRDefault="000D3B3C" w:rsidP="000D3B3C">
      <w:pPr>
        <w:pStyle w:val="NoSpacing"/>
        <w:jc w:val="both"/>
        <w:rPr>
          <w:sz w:val="28"/>
          <w:szCs w:val="28"/>
        </w:rPr>
      </w:pPr>
      <w:r w:rsidRPr="000D3B3C">
        <w:rPr>
          <w:rFonts w:cs="Helvetica-Bold"/>
          <w:b/>
          <w:bCs/>
          <w:sz w:val="28"/>
          <w:szCs w:val="28"/>
        </w:rPr>
        <w:t xml:space="preserve">System of payments and fees </w:t>
      </w:r>
      <w:r>
        <w:rPr>
          <w:rFonts w:cs="Helvetica-Bold"/>
          <w:b/>
          <w:bCs/>
          <w:sz w:val="28"/>
          <w:szCs w:val="28"/>
        </w:rPr>
        <w:t>(</w:t>
      </w:r>
      <w:r w:rsidRPr="000D3B3C">
        <w:rPr>
          <w:rFonts w:cstheme="minorHAnsi"/>
          <w:b/>
          <w:sz w:val="28"/>
          <w:szCs w:val="28"/>
        </w:rPr>
        <w:t>§</w:t>
      </w:r>
      <w:r w:rsidRPr="000D3B3C">
        <w:rPr>
          <w:b/>
          <w:sz w:val="28"/>
          <w:szCs w:val="28"/>
        </w:rPr>
        <w:t>303.521</w:t>
      </w:r>
      <w:r>
        <w:rPr>
          <w:b/>
          <w:sz w:val="28"/>
          <w:szCs w:val="28"/>
        </w:rPr>
        <w:t>)</w:t>
      </w:r>
    </w:p>
    <w:p w:rsidR="000D3B3C" w:rsidRPr="00587B07" w:rsidRDefault="000D3B3C" w:rsidP="000D3B3C">
      <w:pPr>
        <w:pStyle w:val="NoSpacing"/>
        <w:ind w:firstLine="720"/>
        <w:jc w:val="both"/>
        <w:rPr>
          <w:sz w:val="24"/>
          <w:szCs w:val="24"/>
        </w:rPr>
      </w:pPr>
      <w:r w:rsidRPr="00587B07">
        <w:rPr>
          <w:sz w:val="24"/>
          <w:szCs w:val="24"/>
        </w:rPr>
        <w:t xml:space="preserve">(a) </w:t>
      </w:r>
      <w:r w:rsidRPr="00587B07">
        <w:rPr>
          <w:rStyle w:val="e-03"/>
          <w:sz w:val="24"/>
          <w:szCs w:val="24"/>
        </w:rPr>
        <w:t>General.</w:t>
      </w:r>
      <w:r w:rsidRPr="00587B07">
        <w:rPr>
          <w:sz w:val="24"/>
          <w:szCs w:val="24"/>
        </w:rPr>
        <w:t xml:space="preserve"> </w:t>
      </w:r>
      <w:r w:rsidRPr="00370EC4">
        <w:rPr>
          <w:sz w:val="24"/>
          <w:szCs w:val="24"/>
        </w:rPr>
        <w:t xml:space="preserve">Alabama has </w:t>
      </w:r>
      <w:r w:rsidRPr="00587B07">
        <w:rPr>
          <w:sz w:val="24"/>
          <w:szCs w:val="24"/>
        </w:rPr>
        <w:t>adopt</w:t>
      </w:r>
      <w:r w:rsidRPr="00370EC4">
        <w:rPr>
          <w:sz w:val="24"/>
          <w:szCs w:val="24"/>
        </w:rPr>
        <w:t>ed</w:t>
      </w:r>
      <w:r w:rsidRPr="00587B07">
        <w:rPr>
          <w:sz w:val="24"/>
          <w:szCs w:val="24"/>
        </w:rPr>
        <w:t xml:space="preserve"> a system of payments </w:t>
      </w:r>
      <w:r w:rsidR="00DA46BC" w:rsidRPr="0011148D">
        <w:rPr>
          <w:sz w:val="24"/>
          <w:szCs w:val="24"/>
        </w:rPr>
        <w:t xml:space="preserve">under </w:t>
      </w:r>
      <w:r w:rsidRPr="0011148D">
        <w:rPr>
          <w:sz w:val="24"/>
          <w:szCs w:val="24"/>
        </w:rPr>
        <w:t xml:space="preserve">§ 303.500(b), and the system of payments policies are in writing here </w:t>
      </w:r>
      <w:r w:rsidR="00DA46BC" w:rsidRPr="0011148D">
        <w:rPr>
          <w:sz w:val="24"/>
          <w:szCs w:val="24"/>
        </w:rPr>
        <w:t>(within this document)</w:t>
      </w:r>
      <w:r w:rsidRPr="0011148D">
        <w:rPr>
          <w:sz w:val="24"/>
          <w:szCs w:val="24"/>
        </w:rPr>
        <w:t xml:space="preserve">, </w:t>
      </w:r>
      <w:r w:rsidRPr="00370EC4">
        <w:rPr>
          <w:sz w:val="24"/>
          <w:szCs w:val="24"/>
        </w:rPr>
        <w:t>which</w:t>
      </w:r>
      <w:r>
        <w:rPr>
          <w:color w:val="FF0000"/>
          <w:sz w:val="24"/>
          <w:szCs w:val="24"/>
        </w:rPr>
        <w:t xml:space="preserve"> </w:t>
      </w:r>
      <w:r w:rsidRPr="00587B07">
        <w:rPr>
          <w:sz w:val="24"/>
          <w:szCs w:val="24"/>
        </w:rPr>
        <w:t>specif</w:t>
      </w:r>
      <w:r w:rsidRPr="00CC0D10">
        <w:rPr>
          <w:sz w:val="24"/>
          <w:szCs w:val="24"/>
        </w:rPr>
        <w:t xml:space="preserve">ies the </w:t>
      </w:r>
      <w:r w:rsidRPr="00587B07">
        <w:rPr>
          <w:sz w:val="24"/>
          <w:szCs w:val="24"/>
        </w:rPr>
        <w:t xml:space="preserve">functions </w:t>
      </w:r>
      <w:r w:rsidRPr="00CC0D10">
        <w:rPr>
          <w:sz w:val="24"/>
          <w:szCs w:val="24"/>
        </w:rPr>
        <w:t>and</w:t>
      </w:r>
      <w:r>
        <w:rPr>
          <w:color w:val="FF0000"/>
          <w:sz w:val="24"/>
          <w:szCs w:val="24"/>
        </w:rPr>
        <w:t xml:space="preserve"> </w:t>
      </w:r>
      <w:r w:rsidRPr="00587B07">
        <w:rPr>
          <w:sz w:val="24"/>
          <w:szCs w:val="24"/>
        </w:rPr>
        <w:t xml:space="preserve">services, </w:t>
      </w:r>
      <w:r w:rsidRPr="00213E58">
        <w:rPr>
          <w:sz w:val="24"/>
          <w:szCs w:val="24"/>
        </w:rPr>
        <w:t>that</w:t>
      </w:r>
      <w:r w:rsidRPr="00587B07">
        <w:rPr>
          <w:sz w:val="24"/>
          <w:szCs w:val="24"/>
        </w:rPr>
        <w:t>, are subject to the system of payments, and include—</w:t>
      </w:r>
    </w:p>
    <w:p w:rsidR="000D3B3C" w:rsidRPr="00C86F7B" w:rsidRDefault="000D3B3C" w:rsidP="000D3B3C">
      <w:pPr>
        <w:pStyle w:val="NoSpacing"/>
        <w:ind w:firstLine="720"/>
        <w:jc w:val="both"/>
        <w:rPr>
          <w:color w:val="FF0000"/>
          <w:sz w:val="24"/>
          <w:szCs w:val="24"/>
        </w:rPr>
      </w:pPr>
      <w:r w:rsidRPr="00587B07">
        <w:rPr>
          <w:sz w:val="24"/>
          <w:szCs w:val="24"/>
        </w:rPr>
        <w:t xml:space="preserve">(1) </w:t>
      </w:r>
      <w:r>
        <w:rPr>
          <w:sz w:val="24"/>
          <w:szCs w:val="24"/>
        </w:rPr>
        <w:t xml:space="preserve">Alabama does not charge any fees for early intervention. </w:t>
      </w:r>
    </w:p>
    <w:p w:rsidR="000D3B3C" w:rsidRPr="00587B07" w:rsidRDefault="000D3B3C" w:rsidP="000D3B3C">
      <w:pPr>
        <w:pStyle w:val="NoSpacing"/>
        <w:ind w:firstLine="720"/>
        <w:jc w:val="both"/>
        <w:rPr>
          <w:sz w:val="24"/>
          <w:szCs w:val="24"/>
        </w:rPr>
      </w:pPr>
      <w:r w:rsidRPr="00587B07">
        <w:rPr>
          <w:sz w:val="24"/>
          <w:szCs w:val="24"/>
        </w:rPr>
        <w:t xml:space="preserve">(2) </w:t>
      </w:r>
      <w:r w:rsidRPr="00CC0D10">
        <w:rPr>
          <w:sz w:val="24"/>
          <w:szCs w:val="24"/>
        </w:rPr>
        <w:t>Alabama does not charge any fees for services—therefore, there is no sliding or cost participation fees charged to families.</w:t>
      </w:r>
    </w:p>
    <w:p w:rsidR="000D3B3C" w:rsidRPr="00CC0D10" w:rsidRDefault="000D3B3C" w:rsidP="000D3B3C">
      <w:pPr>
        <w:pStyle w:val="NoSpacing"/>
        <w:ind w:firstLine="720"/>
        <w:jc w:val="both"/>
        <w:rPr>
          <w:sz w:val="24"/>
          <w:szCs w:val="24"/>
        </w:rPr>
      </w:pPr>
      <w:r w:rsidRPr="00587B07">
        <w:rPr>
          <w:sz w:val="24"/>
          <w:szCs w:val="24"/>
        </w:rPr>
        <w:t xml:space="preserve">(3) </w:t>
      </w:r>
      <w:r w:rsidRPr="00CC0D10">
        <w:rPr>
          <w:sz w:val="24"/>
          <w:szCs w:val="24"/>
        </w:rPr>
        <w:t>Alabama’s</w:t>
      </w:r>
      <w:r w:rsidRPr="00587B07">
        <w:rPr>
          <w:sz w:val="24"/>
          <w:szCs w:val="24"/>
        </w:rPr>
        <w:t xml:space="preserve"> </w:t>
      </w:r>
      <w:r>
        <w:rPr>
          <w:sz w:val="24"/>
          <w:szCs w:val="24"/>
        </w:rPr>
        <w:t xml:space="preserve">does not charge any fees for early intervention services; therefore, Alabama does not need further </w:t>
      </w:r>
      <w:r w:rsidRPr="00587B07">
        <w:rPr>
          <w:sz w:val="24"/>
          <w:szCs w:val="24"/>
        </w:rPr>
        <w:t>defin</w:t>
      </w:r>
      <w:r>
        <w:rPr>
          <w:sz w:val="24"/>
          <w:szCs w:val="24"/>
        </w:rPr>
        <w:t>ition of the</w:t>
      </w:r>
      <w:r w:rsidRPr="00587B07">
        <w:rPr>
          <w:sz w:val="24"/>
          <w:szCs w:val="24"/>
        </w:rPr>
        <w:t xml:space="preserve"> ability to pay (including its definition of income and family expenses, such as extraordinary medical expenses), its definition of inability to pay, and when and how</w:t>
      </w:r>
      <w:r w:rsidRPr="00CC0D10">
        <w:rPr>
          <w:sz w:val="24"/>
          <w:szCs w:val="24"/>
        </w:rPr>
        <w:t xml:space="preserve"> Alabama </w:t>
      </w:r>
      <w:r w:rsidRPr="00587B07">
        <w:rPr>
          <w:sz w:val="24"/>
          <w:szCs w:val="24"/>
        </w:rPr>
        <w:t>makes its determination of the ability or inability to pay</w:t>
      </w:r>
      <w:r w:rsidRPr="00CC0D10">
        <w:rPr>
          <w:sz w:val="24"/>
          <w:szCs w:val="24"/>
        </w:rPr>
        <w:t xml:space="preserve">-all due to the fact that Alabama does not charge families for early intervention; </w:t>
      </w:r>
    </w:p>
    <w:p w:rsidR="000D3B3C" w:rsidRPr="00587B07" w:rsidRDefault="000D3B3C" w:rsidP="000D3B3C">
      <w:pPr>
        <w:pStyle w:val="NoSpacing"/>
        <w:ind w:firstLine="720"/>
        <w:jc w:val="both"/>
        <w:rPr>
          <w:sz w:val="24"/>
          <w:szCs w:val="24"/>
        </w:rPr>
      </w:pPr>
      <w:r w:rsidRPr="00587B07">
        <w:rPr>
          <w:sz w:val="24"/>
          <w:szCs w:val="24"/>
        </w:rPr>
        <w:t xml:space="preserve">(4) </w:t>
      </w:r>
      <w:r w:rsidRPr="00CC0D10">
        <w:rPr>
          <w:sz w:val="24"/>
          <w:szCs w:val="24"/>
        </w:rPr>
        <w:t xml:space="preserve">Alabama ensures </w:t>
      </w:r>
      <w:r w:rsidRPr="00587B07">
        <w:rPr>
          <w:sz w:val="24"/>
          <w:szCs w:val="24"/>
        </w:rPr>
        <w:t>that—</w:t>
      </w:r>
    </w:p>
    <w:p w:rsidR="000D3B3C" w:rsidRPr="00587B07" w:rsidRDefault="000D3B3C" w:rsidP="000D3B3C">
      <w:pPr>
        <w:pStyle w:val="NoSpacing"/>
        <w:ind w:firstLine="720"/>
        <w:jc w:val="both"/>
        <w:rPr>
          <w:sz w:val="24"/>
          <w:szCs w:val="24"/>
        </w:rPr>
      </w:pPr>
      <w:r w:rsidRPr="00587B07">
        <w:rPr>
          <w:sz w:val="24"/>
          <w:szCs w:val="24"/>
        </w:rPr>
        <w:t>(</w:t>
      </w:r>
      <w:proofErr w:type="spellStart"/>
      <w:r w:rsidRPr="00587B07">
        <w:rPr>
          <w:sz w:val="24"/>
          <w:szCs w:val="24"/>
        </w:rPr>
        <w:t>i</w:t>
      </w:r>
      <w:proofErr w:type="spellEnd"/>
      <w:r w:rsidRPr="00587B07">
        <w:rPr>
          <w:sz w:val="24"/>
          <w:szCs w:val="24"/>
        </w:rPr>
        <w:t>) Fees will not be charged to parents for the services that a child is otherwise entitled to receive at no cost (including those services identified under paragraphs (a)(4)(ii), (b), and (c) of this section);</w:t>
      </w:r>
      <w:r>
        <w:rPr>
          <w:sz w:val="24"/>
          <w:szCs w:val="24"/>
        </w:rPr>
        <w:t xml:space="preserve"> </w:t>
      </w:r>
    </w:p>
    <w:p w:rsidR="000D3B3C" w:rsidRPr="00587B07" w:rsidRDefault="000D3B3C" w:rsidP="000D3B3C">
      <w:pPr>
        <w:pStyle w:val="NoSpacing"/>
        <w:ind w:firstLine="720"/>
        <w:jc w:val="both"/>
        <w:rPr>
          <w:sz w:val="24"/>
          <w:szCs w:val="24"/>
        </w:rPr>
      </w:pPr>
      <w:r w:rsidRPr="00587B07">
        <w:rPr>
          <w:sz w:val="24"/>
          <w:szCs w:val="24"/>
        </w:rPr>
        <w:t xml:space="preserve">(ii) The inability of the parents of an infant or toddler with a disability to pay for services </w:t>
      </w:r>
      <w:r>
        <w:rPr>
          <w:sz w:val="24"/>
          <w:szCs w:val="24"/>
        </w:rPr>
        <w:t>does</w:t>
      </w:r>
      <w:r w:rsidRPr="00587B07">
        <w:rPr>
          <w:sz w:val="24"/>
          <w:szCs w:val="24"/>
        </w:rPr>
        <w:t xml:space="preserve"> not result in a delay or denial of services under this part to the child or the child's family </w:t>
      </w:r>
      <w:r>
        <w:rPr>
          <w:sz w:val="24"/>
          <w:szCs w:val="24"/>
        </w:rPr>
        <w:t>because Alabama does not charge any fees for early intervention</w:t>
      </w:r>
      <w:r w:rsidRPr="00587B07">
        <w:rPr>
          <w:sz w:val="24"/>
          <w:szCs w:val="24"/>
        </w:rPr>
        <w:t>.</w:t>
      </w:r>
      <w:r>
        <w:rPr>
          <w:sz w:val="24"/>
          <w:szCs w:val="24"/>
        </w:rPr>
        <w:t xml:space="preserve"> </w:t>
      </w:r>
    </w:p>
    <w:p w:rsidR="000D3B3C" w:rsidRPr="00587B07" w:rsidRDefault="000D3B3C" w:rsidP="000D3B3C">
      <w:pPr>
        <w:pStyle w:val="NoSpacing"/>
        <w:ind w:firstLine="720"/>
        <w:jc w:val="both"/>
        <w:rPr>
          <w:sz w:val="24"/>
          <w:szCs w:val="24"/>
        </w:rPr>
      </w:pPr>
      <w:r w:rsidRPr="00587B07">
        <w:rPr>
          <w:sz w:val="24"/>
          <w:szCs w:val="24"/>
        </w:rPr>
        <w:t xml:space="preserve">(iii) </w:t>
      </w:r>
      <w:r>
        <w:rPr>
          <w:sz w:val="24"/>
          <w:szCs w:val="24"/>
        </w:rPr>
        <w:t xml:space="preserve">Does not apply - </w:t>
      </w:r>
      <w:r w:rsidRPr="00587B07">
        <w:rPr>
          <w:sz w:val="24"/>
          <w:szCs w:val="24"/>
        </w:rPr>
        <w:t>Families will not be charged any more than the actual cost of the part C service (factoring in any amount received from other sources for payment for that service); and</w:t>
      </w:r>
      <w:r>
        <w:rPr>
          <w:sz w:val="24"/>
          <w:szCs w:val="24"/>
        </w:rPr>
        <w:t xml:space="preserve"> </w:t>
      </w:r>
    </w:p>
    <w:p w:rsidR="000D3B3C" w:rsidRPr="00587B07" w:rsidRDefault="000D3B3C" w:rsidP="000D3B3C">
      <w:pPr>
        <w:pStyle w:val="NoSpacing"/>
        <w:ind w:firstLine="720"/>
        <w:jc w:val="both"/>
        <w:rPr>
          <w:sz w:val="24"/>
          <w:szCs w:val="24"/>
        </w:rPr>
      </w:pPr>
      <w:r w:rsidRPr="00587B07">
        <w:rPr>
          <w:sz w:val="24"/>
          <w:szCs w:val="24"/>
        </w:rPr>
        <w:t xml:space="preserve">(iv) </w:t>
      </w:r>
      <w:r>
        <w:rPr>
          <w:sz w:val="24"/>
          <w:szCs w:val="24"/>
        </w:rPr>
        <w:t xml:space="preserve">Does not apply - </w:t>
      </w:r>
      <w:r w:rsidRPr="00587B07">
        <w:rPr>
          <w:sz w:val="24"/>
          <w:szCs w:val="24"/>
        </w:rPr>
        <w:t>Families with public insurance or benefits or private insurance will not be charged disproportionately more than families who do not have public insurance or benefits or private insurance;</w:t>
      </w:r>
      <w:r>
        <w:rPr>
          <w:sz w:val="24"/>
          <w:szCs w:val="24"/>
        </w:rPr>
        <w:t xml:space="preserve"> </w:t>
      </w:r>
    </w:p>
    <w:p w:rsidR="000D3B3C" w:rsidRPr="00587B07" w:rsidRDefault="000D3B3C" w:rsidP="000D3B3C">
      <w:pPr>
        <w:pStyle w:val="NoSpacing"/>
        <w:ind w:firstLine="720"/>
        <w:jc w:val="both"/>
        <w:rPr>
          <w:sz w:val="24"/>
          <w:szCs w:val="24"/>
        </w:rPr>
      </w:pPr>
      <w:r w:rsidRPr="00587B07">
        <w:rPr>
          <w:sz w:val="24"/>
          <w:szCs w:val="24"/>
        </w:rPr>
        <w:t xml:space="preserve">(5) </w:t>
      </w:r>
      <w:r>
        <w:rPr>
          <w:sz w:val="24"/>
          <w:szCs w:val="24"/>
        </w:rPr>
        <w:t xml:space="preserve">Does not apply - </w:t>
      </w:r>
      <w:r w:rsidRPr="00587B07">
        <w:rPr>
          <w:sz w:val="24"/>
          <w:szCs w:val="24"/>
        </w:rPr>
        <w:t>Provisions stating that the failure to provide the requisite income information and documentation may result in a charge of a fee on the fee schedule and specify the fee to be charged; and</w:t>
      </w:r>
      <w:r>
        <w:rPr>
          <w:sz w:val="24"/>
          <w:szCs w:val="24"/>
        </w:rPr>
        <w:t xml:space="preserve"> </w:t>
      </w:r>
    </w:p>
    <w:p w:rsidR="000D3B3C" w:rsidRPr="0011148D" w:rsidRDefault="000D3B3C" w:rsidP="000D3B3C">
      <w:pPr>
        <w:pStyle w:val="NoSpacing"/>
        <w:ind w:firstLine="720"/>
        <w:jc w:val="both"/>
        <w:rPr>
          <w:sz w:val="24"/>
          <w:szCs w:val="24"/>
        </w:rPr>
      </w:pPr>
      <w:r w:rsidRPr="00587B07">
        <w:rPr>
          <w:sz w:val="24"/>
          <w:szCs w:val="24"/>
        </w:rPr>
        <w:t xml:space="preserve">(6) Provisions that permit, but do not require, </w:t>
      </w:r>
      <w:r w:rsidRPr="004C08B6">
        <w:rPr>
          <w:sz w:val="24"/>
          <w:szCs w:val="24"/>
        </w:rPr>
        <w:t>ADRS</w:t>
      </w:r>
      <w:r>
        <w:rPr>
          <w:color w:val="FF0000"/>
          <w:sz w:val="24"/>
          <w:szCs w:val="24"/>
        </w:rPr>
        <w:t xml:space="preserve"> </w:t>
      </w:r>
      <w:r w:rsidRPr="00587B07">
        <w:rPr>
          <w:sz w:val="24"/>
          <w:szCs w:val="24"/>
        </w:rPr>
        <w:t>to use part C or other funds to pay for costs such as deductibles, or co-payments.</w:t>
      </w:r>
      <w:r>
        <w:rPr>
          <w:sz w:val="24"/>
          <w:szCs w:val="24"/>
        </w:rPr>
        <w:t xml:space="preserve"> Alabama requires providers to pay for deductibles or co-payments using part C or other funds</w:t>
      </w:r>
      <w:r w:rsidR="00DA46BC" w:rsidRPr="0011148D">
        <w:rPr>
          <w:sz w:val="24"/>
          <w:szCs w:val="24"/>
        </w:rPr>
        <w:t>, pursuant to payor of last resort requirements</w:t>
      </w:r>
      <w:r w:rsidRPr="0011148D">
        <w:rPr>
          <w:sz w:val="24"/>
          <w:szCs w:val="24"/>
        </w:rPr>
        <w:t>.</w:t>
      </w:r>
    </w:p>
    <w:p w:rsidR="000D3B3C" w:rsidRPr="00E53A05" w:rsidRDefault="000D3B3C" w:rsidP="000D3B3C">
      <w:pPr>
        <w:pStyle w:val="NoSpacing"/>
        <w:ind w:firstLine="720"/>
        <w:jc w:val="both"/>
        <w:rPr>
          <w:sz w:val="24"/>
          <w:szCs w:val="24"/>
        </w:rPr>
      </w:pPr>
      <w:r w:rsidRPr="00587B07">
        <w:rPr>
          <w:sz w:val="24"/>
          <w:szCs w:val="24"/>
        </w:rPr>
        <w:lastRenderedPageBreak/>
        <w:t>(b</w:t>
      </w:r>
      <w:r w:rsidRPr="00E53A05">
        <w:rPr>
          <w:sz w:val="24"/>
          <w:szCs w:val="24"/>
        </w:rPr>
        <w:t xml:space="preserve">) </w:t>
      </w:r>
      <w:r w:rsidRPr="00E53A05">
        <w:rPr>
          <w:rStyle w:val="e-03"/>
          <w:sz w:val="24"/>
          <w:szCs w:val="24"/>
        </w:rPr>
        <w:t>Functions not subject to fees.</w:t>
      </w:r>
      <w:r w:rsidRPr="00E53A05">
        <w:rPr>
          <w:sz w:val="24"/>
          <w:szCs w:val="24"/>
        </w:rPr>
        <w:t xml:space="preserve"> The following are required functions that must be carried out at public expense, and for which no fees may be charged to parents: </w:t>
      </w:r>
    </w:p>
    <w:p w:rsidR="000D3B3C" w:rsidRPr="00E53A05" w:rsidRDefault="000D3B3C" w:rsidP="000D3B3C">
      <w:pPr>
        <w:pStyle w:val="NoSpacing"/>
        <w:ind w:firstLine="720"/>
        <w:jc w:val="both"/>
        <w:rPr>
          <w:sz w:val="24"/>
          <w:szCs w:val="24"/>
        </w:rPr>
      </w:pPr>
      <w:r w:rsidRPr="00E53A05">
        <w:rPr>
          <w:sz w:val="24"/>
          <w:szCs w:val="24"/>
        </w:rPr>
        <w:t>(1) Implementing the child find requirements in §§ 303.301 through 303.303.</w:t>
      </w:r>
      <w:r w:rsidRPr="00E53A05">
        <w:rPr>
          <w:rStyle w:val="trigger"/>
          <w:sz w:val="24"/>
          <w:szCs w:val="24"/>
        </w:rPr>
        <w:t>Show citation box</w:t>
      </w:r>
    </w:p>
    <w:p w:rsidR="000D3B3C" w:rsidRPr="00E53A05" w:rsidRDefault="000D3B3C" w:rsidP="000D3B3C">
      <w:pPr>
        <w:pStyle w:val="NoSpacing"/>
        <w:ind w:firstLine="720"/>
        <w:jc w:val="both"/>
        <w:rPr>
          <w:sz w:val="24"/>
          <w:szCs w:val="24"/>
        </w:rPr>
      </w:pPr>
      <w:r w:rsidRPr="00E53A05">
        <w:rPr>
          <w:sz w:val="24"/>
          <w:szCs w:val="24"/>
        </w:rPr>
        <w:t>(2) Evaluation and assessment, in accordance with § 303.320, and the functions related to evaluation and assessment in § 303.13(b).</w:t>
      </w:r>
    </w:p>
    <w:p w:rsidR="000D3B3C" w:rsidRPr="00E53A05" w:rsidRDefault="000D3B3C" w:rsidP="000D3B3C">
      <w:pPr>
        <w:pStyle w:val="NoSpacing"/>
        <w:ind w:firstLine="720"/>
        <w:jc w:val="both"/>
        <w:rPr>
          <w:sz w:val="24"/>
          <w:szCs w:val="24"/>
        </w:rPr>
      </w:pPr>
      <w:r w:rsidRPr="00E53A05">
        <w:rPr>
          <w:sz w:val="24"/>
          <w:szCs w:val="24"/>
        </w:rPr>
        <w:t>(3) Service coordination services, as defined in §§ 303.13(b)(11) and 303.33.</w:t>
      </w:r>
    </w:p>
    <w:p w:rsidR="000D3B3C" w:rsidRPr="00E53A05" w:rsidRDefault="000D3B3C" w:rsidP="000D3B3C">
      <w:pPr>
        <w:pStyle w:val="NoSpacing"/>
        <w:ind w:firstLine="720"/>
        <w:jc w:val="both"/>
        <w:rPr>
          <w:sz w:val="24"/>
          <w:szCs w:val="24"/>
        </w:rPr>
      </w:pPr>
      <w:r w:rsidRPr="00E53A05">
        <w:rPr>
          <w:sz w:val="24"/>
          <w:szCs w:val="24"/>
        </w:rPr>
        <w:t>(4) Administrative and coordinative activities related to—</w:t>
      </w:r>
    </w:p>
    <w:p w:rsidR="000D3B3C" w:rsidRPr="00E53A05" w:rsidRDefault="000D3B3C" w:rsidP="000D3B3C">
      <w:pPr>
        <w:pStyle w:val="NoSpacing"/>
        <w:ind w:firstLine="720"/>
        <w:jc w:val="both"/>
        <w:rPr>
          <w:sz w:val="24"/>
          <w:szCs w:val="24"/>
        </w:rPr>
      </w:pPr>
      <w:r w:rsidRPr="00E53A05">
        <w:rPr>
          <w:sz w:val="24"/>
          <w:szCs w:val="24"/>
        </w:rPr>
        <w:t>(</w:t>
      </w:r>
      <w:proofErr w:type="spellStart"/>
      <w:r w:rsidRPr="00E53A05">
        <w:rPr>
          <w:sz w:val="24"/>
          <w:szCs w:val="24"/>
        </w:rPr>
        <w:t>i</w:t>
      </w:r>
      <w:proofErr w:type="spellEnd"/>
      <w:r w:rsidRPr="00E53A05">
        <w:rPr>
          <w:sz w:val="24"/>
          <w:szCs w:val="24"/>
        </w:rPr>
        <w:t xml:space="preserve">) The development, review, and evaluation of IFSPs and interim IFSPs in accordance with §§ 303.342 through 303.345; and </w:t>
      </w:r>
    </w:p>
    <w:p w:rsidR="000D3B3C" w:rsidRPr="00587B07" w:rsidRDefault="000D3B3C" w:rsidP="000D3B3C">
      <w:pPr>
        <w:pStyle w:val="NoSpacing"/>
        <w:ind w:firstLine="720"/>
        <w:jc w:val="both"/>
        <w:rPr>
          <w:sz w:val="24"/>
          <w:szCs w:val="24"/>
        </w:rPr>
      </w:pPr>
      <w:r w:rsidRPr="00E53A05">
        <w:rPr>
          <w:sz w:val="24"/>
          <w:szCs w:val="24"/>
        </w:rPr>
        <w:t>(ii) Implementation of the procedural safeguards in subpart E of this part and the other components of the statewide system of early intervention services in subpart D of this part and this subpart.</w:t>
      </w:r>
    </w:p>
    <w:p w:rsidR="000D3B3C" w:rsidRPr="00C86F7B" w:rsidRDefault="000D3B3C" w:rsidP="000D3B3C">
      <w:pPr>
        <w:pStyle w:val="NoSpacing"/>
        <w:ind w:firstLine="720"/>
        <w:jc w:val="both"/>
        <w:rPr>
          <w:color w:val="FF0000"/>
          <w:sz w:val="24"/>
          <w:szCs w:val="24"/>
        </w:rPr>
      </w:pPr>
      <w:r w:rsidRPr="00587B07">
        <w:rPr>
          <w:sz w:val="24"/>
          <w:szCs w:val="24"/>
        </w:rPr>
        <w:t xml:space="preserve">(c) </w:t>
      </w:r>
      <w:r w:rsidRPr="00587B07">
        <w:rPr>
          <w:rStyle w:val="e-03"/>
          <w:sz w:val="24"/>
          <w:szCs w:val="24"/>
        </w:rPr>
        <w:t>States with FAPE mandates, or that use funds under Part B of the Act to serve children under age three.</w:t>
      </w:r>
      <w:r w:rsidRPr="00587B07">
        <w:rPr>
          <w:sz w:val="24"/>
          <w:szCs w:val="24"/>
        </w:rPr>
        <w:t xml:space="preserve"> If a State has in effect a State law requiring the provision of FAPE for, or uses part B funds to serve, an infant or toddler with a disability under the age of three (or any subset of infants and toddlers with disabilities under the age of three), the State may not charge the parents of the infant or toddler with a disability for any services (</w:t>
      </w:r>
      <w:r w:rsidRPr="00587B07">
        <w:rPr>
          <w:rStyle w:val="e-03"/>
          <w:sz w:val="24"/>
          <w:szCs w:val="24"/>
        </w:rPr>
        <w:t>e.g.,</w:t>
      </w:r>
      <w:r w:rsidRPr="00587B07">
        <w:rPr>
          <w:sz w:val="24"/>
          <w:szCs w:val="24"/>
        </w:rPr>
        <w:t xml:space="preserve"> physical or occupational therapy) under this part that are part of FAPE for that infant or toddler and the child's family, and those FAPE services must meet the requirements of both parts B and C of the Act.</w:t>
      </w:r>
      <w:r>
        <w:rPr>
          <w:sz w:val="24"/>
          <w:szCs w:val="24"/>
        </w:rPr>
        <w:t xml:space="preserve"> </w:t>
      </w:r>
      <w:r w:rsidRPr="004C08B6">
        <w:rPr>
          <w:sz w:val="24"/>
          <w:szCs w:val="24"/>
        </w:rPr>
        <w:t>Alabama does not have a FAPE mandate.</w:t>
      </w:r>
    </w:p>
    <w:p w:rsidR="000D3B3C" w:rsidRDefault="000D3B3C" w:rsidP="000D3B3C">
      <w:pPr>
        <w:pStyle w:val="NoSpacing"/>
        <w:ind w:firstLine="720"/>
        <w:jc w:val="both"/>
        <w:rPr>
          <w:sz w:val="24"/>
          <w:szCs w:val="24"/>
        </w:rPr>
      </w:pPr>
      <w:r w:rsidRPr="00587B07">
        <w:rPr>
          <w:sz w:val="24"/>
          <w:szCs w:val="24"/>
        </w:rPr>
        <w:t xml:space="preserve"> (d) </w:t>
      </w:r>
      <w:r w:rsidRPr="00587B07">
        <w:rPr>
          <w:rStyle w:val="e-03"/>
          <w:sz w:val="24"/>
          <w:szCs w:val="24"/>
        </w:rPr>
        <w:t>Family fees.</w:t>
      </w:r>
      <w:r w:rsidRPr="00587B07">
        <w:rPr>
          <w:sz w:val="24"/>
          <w:szCs w:val="24"/>
        </w:rPr>
        <w:t xml:space="preserve"> (1) </w:t>
      </w:r>
      <w:r>
        <w:rPr>
          <w:sz w:val="24"/>
          <w:szCs w:val="24"/>
        </w:rPr>
        <w:t xml:space="preserve">Alabama does not charge parents fees for services. </w:t>
      </w:r>
    </w:p>
    <w:p w:rsidR="000D3B3C" w:rsidRPr="00587B07" w:rsidRDefault="000D3B3C" w:rsidP="000D3B3C">
      <w:pPr>
        <w:pStyle w:val="NoSpacing"/>
        <w:ind w:firstLine="720"/>
        <w:jc w:val="both"/>
        <w:rPr>
          <w:sz w:val="24"/>
          <w:szCs w:val="24"/>
        </w:rPr>
      </w:pPr>
      <w:r w:rsidRPr="00587B07">
        <w:rPr>
          <w:sz w:val="24"/>
          <w:szCs w:val="24"/>
        </w:rPr>
        <w:t xml:space="preserve">(2) </w:t>
      </w:r>
      <w:r>
        <w:rPr>
          <w:sz w:val="24"/>
          <w:szCs w:val="24"/>
        </w:rPr>
        <w:t>Alabama does not collect family fees as outlined in our System of Payment.</w:t>
      </w:r>
    </w:p>
    <w:p w:rsidR="000D3B3C" w:rsidRPr="0011148D" w:rsidRDefault="000D3B3C" w:rsidP="000D3B3C">
      <w:pPr>
        <w:pStyle w:val="NoSpacing"/>
        <w:ind w:firstLine="720"/>
        <w:jc w:val="both"/>
        <w:rPr>
          <w:sz w:val="24"/>
          <w:szCs w:val="24"/>
        </w:rPr>
      </w:pPr>
      <w:r w:rsidRPr="00587B07">
        <w:rPr>
          <w:sz w:val="24"/>
          <w:szCs w:val="24"/>
        </w:rPr>
        <w:t xml:space="preserve">(e) </w:t>
      </w:r>
      <w:r w:rsidRPr="00587B07">
        <w:rPr>
          <w:rStyle w:val="e-03"/>
          <w:sz w:val="24"/>
          <w:szCs w:val="24"/>
        </w:rPr>
        <w:t>Procedural Safeguards.</w:t>
      </w:r>
      <w:r w:rsidRPr="00587B07">
        <w:rPr>
          <w:sz w:val="24"/>
          <w:szCs w:val="24"/>
        </w:rPr>
        <w:t xml:space="preserve"> (1) </w:t>
      </w:r>
      <w:r w:rsidRPr="00DA46BC">
        <w:rPr>
          <w:sz w:val="24"/>
          <w:szCs w:val="24"/>
        </w:rPr>
        <w:t>Although</w:t>
      </w:r>
      <w:r>
        <w:rPr>
          <w:sz w:val="24"/>
          <w:szCs w:val="24"/>
        </w:rPr>
        <w:t xml:space="preserve"> </w:t>
      </w:r>
      <w:r w:rsidRPr="004C08B6">
        <w:rPr>
          <w:sz w:val="24"/>
          <w:szCs w:val="24"/>
        </w:rPr>
        <w:t>Alabama</w:t>
      </w:r>
      <w:r>
        <w:rPr>
          <w:sz w:val="24"/>
          <w:szCs w:val="24"/>
        </w:rPr>
        <w:t xml:space="preserve"> does not collect family fees</w:t>
      </w:r>
      <w:r w:rsidR="00E53A05" w:rsidRPr="0011148D">
        <w:rPr>
          <w:sz w:val="24"/>
          <w:szCs w:val="24"/>
        </w:rPr>
        <w:t>;</w:t>
      </w:r>
      <w:r w:rsidRPr="0011148D">
        <w:rPr>
          <w:sz w:val="24"/>
          <w:szCs w:val="24"/>
        </w:rPr>
        <w:t xml:space="preserve"> </w:t>
      </w:r>
      <w:r w:rsidR="00674C0F" w:rsidRPr="0011148D">
        <w:rPr>
          <w:sz w:val="24"/>
          <w:szCs w:val="24"/>
        </w:rPr>
        <w:t>Alabama’s</w:t>
      </w:r>
      <w:r w:rsidRPr="0011148D">
        <w:rPr>
          <w:sz w:val="24"/>
          <w:szCs w:val="24"/>
        </w:rPr>
        <w:t xml:space="preserve"> system of payments </w:t>
      </w:r>
      <w:r w:rsidR="00E53A05" w:rsidRPr="0011148D">
        <w:rPr>
          <w:sz w:val="24"/>
          <w:szCs w:val="24"/>
        </w:rPr>
        <w:t xml:space="preserve">does </w:t>
      </w:r>
      <w:r w:rsidRPr="0011148D">
        <w:rPr>
          <w:sz w:val="24"/>
          <w:szCs w:val="24"/>
        </w:rPr>
        <w:t>include written policies to inform parents that a parent who wishes to contest the imposition of a</w:t>
      </w:r>
      <w:r w:rsidR="00DA46BC" w:rsidRPr="0011148D">
        <w:rPr>
          <w:sz w:val="24"/>
          <w:szCs w:val="24"/>
        </w:rPr>
        <w:t>ny</w:t>
      </w:r>
      <w:r w:rsidRPr="0011148D">
        <w:rPr>
          <w:sz w:val="24"/>
          <w:szCs w:val="24"/>
        </w:rPr>
        <w:t xml:space="preserve"> </w:t>
      </w:r>
      <w:proofErr w:type="gramStart"/>
      <w:r w:rsidRPr="0011148D">
        <w:rPr>
          <w:sz w:val="24"/>
          <w:szCs w:val="24"/>
        </w:rPr>
        <w:t>fee,  may</w:t>
      </w:r>
      <w:proofErr w:type="gramEnd"/>
      <w:r w:rsidRPr="0011148D">
        <w:rPr>
          <w:sz w:val="24"/>
          <w:szCs w:val="24"/>
        </w:rPr>
        <w:t xml:space="preserve"> do one of the following:</w:t>
      </w:r>
    </w:p>
    <w:p w:rsidR="000D3B3C" w:rsidRPr="00587B07" w:rsidRDefault="000D3B3C" w:rsidP="000D3B3C">
      <w:pPr>
        <w:pStyle w:val="NoSpacing"/>
        <w:ind w:firstLine="720"/>
        <w:jc w:val="both"/>
        <w:rPr>
          <w:sz w:val="24"/>
          <w:szCs w:val="24"/>
        </w:rPr>
      </w:pPr>
      <w:r w:rsidRPr="00587B07">
        <w:rPr>
          <w:sz w:val="24"/>
          <w:szCs w:val="24"/>
        </w:rPr>
        <w:t>(</w:t>
      </w:r>
      <w:proofErr w:type="spellStart"/>
      <w:r w:rsidRPr="00587B07">
        <w:rPr>
          <w:sz w:val="24"/>
          <w:szCs w:val="24"/>
        </w:rPr>
        <w:t>i</w:t>
      </w:r>
      <w:proofErr w:type="spellEnd"/>
      <w:r w:rsidRPr="00587B07">
        <w:rPr>
          <w:sz w:val="24"/>
          <w:szCs w:val="24"/>
        </w:rPr>
        <w:t>) Participate in mediation in accordance with § 303.431.</w:t>
      </w:r>
    </w:p>
    <w:p w:rsidR="000D3B3C" w:rsidRPr="00587B07" w:rsidRDefault="000D3B3C" w:rsidP="000D3B3C">
      <w:pPr>
        <w:pStyle w:val="NoSpacing"/>
        <w:ind w:left="720"/>
        <w:jc w:val="both"/>
        <w:rPr>
          <w:sz w:val="24"/>
          <w:szCs w:val="24"/>
        </w:rPr>
      </w:pPr>
      <w:r w:rsidRPr="00587B07">
        <w:rPr>
          <w:sz w:val="24"/>
          <w:szCs w:val="24"/>
        </w:rPr>
        <w:t>(ii) Request a due process hearing under § 303.436 or 303.441, whichever is applicable. (iii) File a State complaint under § 303.434.</w:t>
      </w:r>
    </w:p>
    <w:p w:rsidR="000D3B3C" w:rsidRPr="00E53A05" w:rsidRDefault="000D3B3C" w:rsidP="000D3B3C">
      <w:pPr>
        <w:pStyle w:val="NoSpacing"/>
        <w:ind w:firstLine="720"/>
        <w:jc w:val="both"/>
        <w:rPr>
          <w:color w:val="FF0000"/>
          <w:sz w:val="24"/>
          <w:szCs w:val="24"/>
        </w:rPr>
      </w:pPr>
      <w:r w:rsidRPr="00587B07">
        <w:rPr>
          <w:sz w:val="24"/>
          <w:szCs w:val="24"/>
        </w:rPr>
        <w:t>(iv) Use any other procedure established by the State for speedy resolution of financial claims, provided that such use does not delay or deny the parent's procedural rights under this part, including the right to pursue, in a timely manner, the redress options described in paragraphs (e)(2)(</w:t>
      </w:r>
      <w:proofErr w:type="spellStart"/>
      <w:r w:rsidRPr="00587B07">
        <w:rPr>
          <w:sz w:val="24"/>
          <w:szCs w:val="24"/>
        </w:rPr>
        <w:t>i</w:t>
      </w:r>
      <w:proofErr w:type="spellEnd"/>
      <w:r w:rsidRPr="00587B07">
        <w:rPr>
          <w:sz w:val="24"/>
          <w:szCs w:val="24"/>
        </w:rPr>
        <w:t>) through (e)(2)(iii) of this section.</w:t>
      </w:r>
      <w:r w:rsidR="00E53A05">
        <w:rPr>
          <w:sz w:val="24"/>
          <w:szCs w:val="24"/>
        </w:rPr>
        <w:t xml:space="preserve"> </w:t>
      </w:r>
    </w:p>
    <w:p w:rsidR="000D3B3C" w:rsidRDefault="000D3B3C" w:rsidP="000D3B3C">
      <w:pPr>
        <w:pStyle w:val="NoSpacing"/>
        <w:ind w:firstLine="720"/>
        <w:jc w:val="both"/>
        <w:rPr>
          <w:sz w:val="24"/>
          <w:szCs w:val="24"/>
        </w:rPr>
      </w:pPr>
      <w:r w:rsidRPr="00587B07">
        <w:rPr>
          <w:sz w:val="24"/>
          <w:szCs w:val="24"/>
        </w:rPr>
        <w:t xml:space="preserve">(2) </w:t>
      </w:r>
      <w:r w:rsidRPr="009A1F17">
        <w:rPr>
          <w:sz w:val="24"/>
          <w:szCs w:val="24"/>
        </w:rPr>
        <w:t>Alabama</w:t>
      </w:r>
      <w:r w:rsidRPr="00587B07">
        <w:rPr>
          <w:sz w:val="24"/>
          <w:szCs w:val="24"/>
        </w:rPr>
        <w:t xml:space="preserve"> inform</w:t>
      </w:r>
      <w:r>
        <w:rPr>
          <w:sz w:val="24"/>
          <w:szCs w:val="24"/>
        </w:rPr>
        <w:t>s</w:t>
      </w:r>
      <w:r w:rsidRPr="00587B07">
        <w:rPr>
          <w:sz w:val="24"/>
          <w:szCs w:val="24"/>
        </w:rPr>
        <w:t xml:space="preserve"> parents of these procedural safeguard options </w:t>
      </w:r>
      <w:r>
        <w:rPr>
          <w:sz w:val="24"/>
          <w:szCs w:val="24"/>
        </w:rPr>
        <w:t>as outlined in its</w:t>
      </w:r>
      <w:r>
        <w:rPr>
          <w:color w:val="FF0000"/>
          <w:sz w:val="24"/>
          <w:szCs w:val="24"/>
        </w:rPr>
        <w:t xml:space="preserve"> </w:t>
      </w:r>
      <w:r w:rsidRPr="009A1F17">
        <w:rPr>
          <w:sz w:val="24"/>
          <w:szCs w:val="24"/>
        </w:rPr>
        <w:t>Child &amp; Parent Rights document and the Consent for Use of Public &amp; Private Insurance forms</w:t>
      </w:r>
      <w:r>
        <w:rPr>
          <w:sz w:val="24"/>
          <w:szCs w:val="24"/>
        </w:rPr>
        <w:t>, by either</w:t>
      </w:r>
      <w:r w:rsidRPr="00587B07">
        <w:rPr>
          <w:sz w:val="24"/>
          <w:szCs w:val="24"/>
        </w:rPr>
        <w:t>—</w:t>
      </w:r>
    </w:p>
    <w:p w:rsidR="000D3B3C" w:rsidRPr="00587B07" w:rsidRDefault="000D3B3C" w:rsidP="000D3B3C">
      <w:pPr>
        <w:pStyle w:val="NoSpacing"/>
        <w:jc w:val="both"/>
        <w:rPr>
          <w:sz w:val="24"/>
          <w:szCs w:val="24"/>
        </w:rPr>
      </w:pPr>
      <w:r w:rsidRPr="00587B07">
        <w:rPr>
          <w:sz w:val="24"/>
          <w:szCs w:val="24"/>
        </w:rPr>
        <w:t xml:space="preserve"> </w:t>
      </w:r>
      <w:r>
        <w:rPr>
          <w:sz w:val="24"/>
          <w:szCs w:val="24"/>
        </w:rPr>
        <w:tab/>
      </w:r>
      <w:r w:rsidRPr="00587B07">
        <w:rPr>
          <w:sz w:val="24"/>
          <w:szCs w:val="24"/>
        </w:rPr>
        <w:t>(</w:t>
      </w:r>
      <w:proofErr w:type="spellStart"/>
      <w:r w:rsidRPr="00587B07">
        <w:rPr>
          <w:sz w:val="24"/>
          <w:szCs w:val="24"/>
        </w:rPr>
        <w:t>i</w:t>
      </w:r>
      <w:proofErr w:type="spellEnd"/>
      <w:r w:rsidRPr="00587B07">
        <w:rPr>
          <w:sz w:val="24"/>
          <w:szCs w:val="24"/>
        </w:rPr>
        <w:t xml:space="preserve">) Providing parents with a copy of </w:t>
      </w:r>
      <w:r w:rsidRPr="009A1F17">
        <w:rPr>
          <w:sz w:val="24"/>
          <w:szCs w:val="24"/>
        </w:rPr>
        <w:t>Alabama’s</w:t>
      </w:r>
      <w:r w:rsidRPr="00587B07">
        <w:rPr>
          <w:sz w:val="24"/>
          <w:szCs w:val="24"/>
        </w:rPr>
        <w:t xml:space="preserve"> system of payments policies when obtaining consent for provision of early intervention services under § 303.420(a)(3); or</w:t>
      </w:r>
      <w:r>
        <w:rPr>
          <w:sz w:val="24"/>
          <w:szCs w:val="24"/>
        </w:rPr>
        <w:t xml:space="preserve"> </w:t>
      </w:r>
    </w:p>
    <w:p w:rsidR="000D3B3C" w:rsidRPr="00587B07" w:rsidRDefault="000D3B3C" w:rsidP="000D3B3C">
      <w:pPr>
        <w:pStyle w:val="NoSpacing"/>
        <w:ind w:firstLine="720"/>
        <w:jc w:val="both"/>
        <w:rPr>
          <w:sz w:val="24"/>
          <w:szCs w:val="24"/>
        </w:rPr>
      </w:pPr>
      <w:r w:rsidRPr="00587B07">
        <w:rPr>
          <w:sz w:val="24"/>
          <w:szCs w:val="24"/>
        </w:rPr>
        <w:t>(ii) Including this information with the notice provided to parents under § 303.421.</w:t>
      </w:r>
    </w:p>
    <w:p w:rsidR="009C251C" w:rsidRDefault="009C251C" w:rsidP="003F3E90">
      <w:pPr>
        <w:autoSpaceDE w:val="0"/>
        <w:autoSpaceDN w:val="0"/>
        <w:adjustRightInd w:val="0"/>
        <w:spacing w:after="0" w:line="240" w:lineRule="auto"/>
        <w:jc w:val="both"/>
        <w:rPr>
          <w:rFonts w:cs="Melior"/>
          <w:strike/>
          <w:color w:val="000000"/>
          <w:sz w:val="24"/>
          <w:szCs w:val="24"/>
        </w:rPr>
      </w:pPr>
    </w:p>
    <w:p w:rsidR="00E53A05" w:rsidRPr="0011148D" w:rsidRDefault="00576EF8" w:rsidP="00576EF8">
      <w:pPr>
        <w:pStyle w:val="NoSpacing"/>
        <w:jc w:val="both"/>
        <w:rPr>
          <w:rFonts w:cs="Melior"/>
          <w:sz w:val="24"/>
          <w:szCs w:val="24"/>
        </w:rPr>
      </w:pPr>
      <w:r w:rsidRPr="0011148D">
        <w:rPr>
          <w:rFonts w:cs="Melior"/>
          <w:sz w:val="24"/>
          <w:szCs w:val="24"/>
        </w:rPr>
        <w:t>Alabama has developed the following policy</w:t>
      </w:r>
      <w:r w:rsidR="00E53A05" w:rsidRPr="0011148D">
        <w:rPr>
          <w:rFonts w:cs="Melior"/>
          <w:sz w:val="24"/>
          <w:szCs w:val="24"/>
        </w:rPr>
        <w:t>:</w:t>
      </w:r>
    </w:p>
    <w:p w:rsidR="00E53A05" w:rsidRPr="0011148D" w:rsidRDefault="00E53A05" w:rsidP="00576EF8">
      <w:pPr>
        <w:pStyle w:val="NoSpacing"/>
        <w:jc w:val="both"/>
        <w:rPr>
          <w:rFonts w:cs="Melior"/>
          <w:sz w:val="24"/>
          <w:szCs w:val="24"/>
        </w:rPr>
      </w:pPr>
    </w:p>
    <w:p w:rsidR="00576EF8" w:rsidRPr="0011148D" w:rsidRDefault="00576EF8" w:rsidP="00576EF8">
      <w:pPr>
        <w:pStyle w:val="NoSpacing"/>
        <w:jc w:val="both"/>
        <w:rPr>
          <w:sz w:val="24"/>
          <w:szCs w:val="24"/>
        </w:rPr>
      </w:pPr>
      <w:r w:rsidRPr="0011148D">
        <w:rPr>
          <w:sz w:val="24"/>
          <w:szCs w:val="24"/>
        </w:rPr>
        <w:t xml:space="preserve"> The use of a family’s private insurance to pay for early intervention services must be voluntary on the part of the parents and parents must give written consent for its use.  After the initial </w:t>
      </w:r>
      <w:r w:rsidRPr="0011148D">
        <w:rPr>
          <w:sz w:val="24"/>
          <w:szCs w:val="24"/>
        </w:rPr>
        <w:lastRenderedPageBreak/>
        <w:t>consent, a new consent for the use of the family’s insurance is required when there is an increase in frequency, length, duration or intensity in the provision of services in the child’s IFSP.</w:t>
      </w:r>
      <w:r w:rsidR="00E53A05" w:rsidRPr="0011148D">
        <w:rPr>
          <w:sz w:val="24"/>
          <w:szCs w:val="24"/>
        </w:rPr>
        <w:t xml:space="preserve"> (Please see Consent for the Use of Private Insurance form.)</w:t>
      </w:r>
    </w:p>
    <w:p w:rsidR="00576EF8" w:rsidRPr="0011148D" w:rsidRDefault="00576EF8" w:rsidP="00576EF8">
      <w:pPr>
        <w:pStyle w:val="NoSpacing"/>
        <w:jc w:val="both"/>
        <w:rPr>
          <w:sz w:val="24"/>
          <w:szCs w:val="24"/>
        </w:rPr>
      </w:pPr>
    </w:p>
    <w:p w:rsidR="00576EF8" w:rsidRPr="0011148D" w:rsidRDefault="00576EF8" w:rsidP="00576EF8">
      <w:pPr>
        <w:pStyle w:val="NoSpacing"/>
        <w:jc w:val="both"/>
        <w:rPr>
          <w:sz w:val="24"/>
          <w:szCs w:val="24"/>
        </w:rPr>
      </w:pPr>
      <w:r w:rsidRPr="0011148D">
        <w:rPr>
          <w:sz w:val="24"/>
          <w:szCs w:val="24"/>
        </w:rPr>
        <w:t>A parent’s refusal to consent to the use of their insurance does not relieve the provider from its obligation to provide appropriate early intervention services.</w:t>
      </w:r>
    </w:p>
    <w:p w:rsidR="00576EF8" w:rsidRPr="0011148D" w:rsidRDefault="00576EF8" w:rsidP="00576EF8">
      <w:pPr>
        <w:pStyle w:val="NoSpacing"/>
        <w:jc w:val="both"/>
        <w:rPr>
          <w:sz w:val="24"/>
          <w:szCs w:val="24"/>
        </w:rPr>
      </w:pPr>
    </w:p>
    <w:p w:rsidR="00576EF8" w:rsidRPr="0011148D" w:rsidRDefault="00576EF8" w:rsidP="00576EF8">
      <w:pPr>
        <w:pStyle w:val="NoSpacing"/>
        <w:jc w:val="both"/>
        <w:rPr>
          <w:sz w:val="24"/>
          <w:szCs w:val="24"/>
        </w:rPr>
      </w:pPr>
      <w:r w:rsidRPr="0011148D">
        <w:rPr>
          <w:sz w:val="24"/>
          <w:szCs w:val="24"/>
        </w:rPr>
        <w:t>The provider understands that the family’s private insurance may not be utilized for any evaluation, whether for initial eligibility or other evaluation or assessment purposes under early intervention.</w:t>
      </w:r>
    </w:p>
    <w:p w:rsidR="00576EF8" w:rsidRPr="0011148D" w:rsidRDefault="00576EF8" w:rsidP="00576EF8">
      <w:pPr>
        <w:pStyle w:val="NoSpacing"/>
        <w:jc w:val="both"/>
        <w:rPr>
          <w:sz w:val="24"/>
          <w:szCs w:val="24"/>
        </w:rPr>
      </w:pPr>
    </w:p>
    <w:p w:rsidR="00576EF8" w:rsidRPr="0011148D" w:rsidRDefault="00576EF8" w:rsidP="00576EF8">
      <w:pPr>
        <w:pStyle w:val="NoSpacing"/>
        <w:jc w:val="both"/>
        <w:rPr>
          <w:sz w:val="24"/>
          <w:szCs w:val="24"/>
        </w:rPr>
      </w:pPr>
      <w:r w:rsidRPr="0011148D">
        <w:rPr>
          <w:sz w:val="24"/>
          <w:szCs w:val="24"/>
        </w:rPr>
        <w:t>If there is any cost associated with the use of the parent’s private insurance then the early intervention provider agrees to cover the cost, e.g. co-payment, deductible, etc.</w:t>
      </w:r>
    </w:p>
    <w:p w:rsidR="00576EF8" w:rsidRPr="0011148D" w:rsidRDefault="00576EF8" w:rsidP="00576EF8">
      <w:pPr>
        <w:pStyle w:val="NoSpacing"/>
        <w:jc w:val="both"/>
        <w:rPr>
          <w:sz w:val="24"/>
          <w:szCs w:val="24"/>
        </w:rPr>
      </w:pPr>
    </w:p>
    <w:p w:rsidR="00576EF8" w:rsidRPr="0011148D" w:rsidRDefault="00576EF8" w:rsidP="00576EF8">
      <w:pPr>
        <w:pStyle w:val="NoSpacing"/>
        <w:jc w:val="both"/>
        <w:rPr>
          <w:sz w:val="24"/>
          <w:szCs w:val="24"/>
        </w:rPr>
      </w:pPr>
      <w:r w:rsidRPr="0011148D">
        <w:rPr>
          <w:sz w:val="24"/>
          <w:szCs w:val="24"/>
        </w:rPr>
        <w:t>The following functions are required to be at public expense and for which no fee may be charged to the parents:</w:t>
      </w:r>
    </w:p>
    <w:p w:rsidR="00576EF8" w:rsidRPr="0011148D" w:rsidRDefault="00576EF8" w:rsidP="00576EF8">
      <w:pPr>
        <w:pStyle w:val="NoSpacing"/>
        <w:numPr>
          <w:ilvl w:val="0"/>
          <w:numId w:val="3"/>
        </w:numPr>
        <w:jc w:val="both"/>
        <w:rPr>
          <w:sz w:val="24"/>
          <w:szCs w:val="24"/>
        </w:rPr>
      </w:pPr>
      <w:r w:rsidRPr="0011148D">
        <w:rPr>
          <w:sz w:val="24"/>
          <w:szCs w:val="24"/>
        </w:rPr>
        <w:t>Implementing Child Find</w:t>
      </w:r>
    </w:p>
    <w:p w:rsidR="00576EF8" w:rsidRPr="0011148D" w:rsidRDefault="00576EF8" w:rsidP="00576EF8">
      <w:pPr>
        <w:pStyle w:val="NoSpacing"/>
        <w:numPr>
          <w:ilvl w:val="0"/>
          <w:numId w:val="3"/>
        </w:numPr>
        <w:jc w:val="both"/>
        <w:rPr>
          <w:sz w:val="24"/>
          <w:szCs w:val="24"/>
        </w:rPr>
      </w:pPr>
      <w:r w:rsidRPr="0011148D">
        <w:rPr>
          <w:sz w:val="24"/>
          <w:szCs w:val="24"/>
        </w:rPr>
        <w:t>Evaluation and assessment</w:t>
      </w:r>
    </w:p>
    <w:p w:rsidR="00576EF8" w:rsidRPr="0011148D" w:rsidRDefault="00576EF8" w:rsidP="00576EF8">
      <w:pPr>
        <w:pStyle w:val="NoSpacing"/>
        <w:numPr>
          <w:ilvl w:val="0"/>
          <w:numId w:val="3"/>
        </w:numPr>
        <w:jc w:val="both"/>
        <w:rPr>
          <w:sz w:val="24"/>
          <w:szCs w:val="24"/>
        </w:rPr>
      </w:pPr>
      <w:r w:rsidRPr="0011148D">
        <w:rPr>
          <w:sz w:val="24"/>
          <w:szCs w:val="24"/>
        </w:rPr>
        <w:t>Service coordination</w:t>
      </w:r>
    </w:p>
    <w:p w:rsidR="00576EF8" w:rsidRPr="0011148D" w:rsidRDefault="00576EF8" w:rsidP="00576EF8">
      <w:pPr>
        <w:pStyle w:val="NoSpacing"/>
        <w:numPr>
          <w:ilvl w:val="0"/>
          <w:numId w:val="3"/>
        </w:numPr>
        <w:jc w:val="both"/>
        <w:rPr>
          <w:sz w:val="24"/>
          <w:szCs w:val="24"/>
        </w:rPr>
      </w:pPr>
      <w:r w:rsidRPr="0011148D">
        <w:rPr>
          <w:sz w:val="24"/>
          <w:szCs w:val="24"/>
        </w:rPr>
        <w:t>Administrative and coordinative activities related to</w:t>
      </w:r>
    </w:p>
    <w:p w:rsidR="00576EF8" w:rsidRPr="0011148D" w:rsidRDefault="00576EF8" w:rsidP="00576EF8">
      <w:pPr>
        <w:pStyle w:val="NoSpacing"/>
        <w:numPr>
          <w:ilvl w:val="1"/>
          <w:numId w:val="3"/>
        </w:numPr>
        <w:jc w:val="both"/>
        <w:rPr>
          <w:sz w:val="24"/>
          <w:szCs w:val="24"/>
        </w:rPr>
      </w:pPr>
      <w:r w:rsidRPr="0011148D">
        <w:rPr>
          <w:sz w:val="24"/>
          <w:szCs w:val="24"/>
        </w:rPr>
        <w:t>The development, review and evaluation of the IFSPs and interim IFSPs</w:t>
      </w:r>
    </w:p>
    <w:p w:rsidR="00576EF8" w:rsidRPr="0011148D" w:rsidRDefault="00576EF8" w:rsidP="00576EF8">
      <w:pPr>
        <w:pStyle w:val="NoSpacing"/>
        <w:numPr>
          <w:ilvl w:val="1"/>
          <w:numId w:val="3"/>
        </w:numPr>
        <w:jc w:val="both"/>
        <w:rPr>
          <w:sz w:val="24"/>
          <w:szCs w:val="24"/>
        </w:rPr>
      </w:pPr>
      <w:r w:rsidRPr="0011148D">
        <w:rPr>
          <w:sz w:val="24"/>
          <w:szCs w:val="24"/>
        </w:rPr>
        <w:t>Implementation of the procedural safeguards and other components of the statewide system of early intervention services</w:t>
      </w:r>
    </w:p>
    <w:p w:rsidR="00576EF8" w:rsidRPr="0011148D" w:rsidRDefault="00576EF8" w:rsidP="003F3E90">
      <w:pPr>
        <w:autoSpaceDE w:val="0"/>
        <w:autoSpaceDN w:val="0"/>
        <w:adjustRightInd w:val="0"/>
        <w:spacing w:after="0" w:line="240" w:lineRule="auto"/>
        <w:jc w:val="both"/>
        <w:rPr>
          <w:rFonts w:cs="Melior"/>
          <w:sz w:val="24"/>
          <w:szCs w:val="24"/>
        </w:rPr>
      </w:pPr>
    </w:p>
    <w:p w:rsidR="007B0D25" w:rsidRPr="0011148D" w:rsidRDefault="008D4079" w:rsidP="003F3E90">
      <w:pPr>
        <w:autoSpaceDE w:val="0"/>
        <w:autoSpaceDN w:val="0"/>
        <w:adjustRightInd w:val="0"/>
        <w:spacing w:after="0" w:line="240" w:lineRule="auto"/>
        <w:jc w:val="both"/>
        <w:rPr>
          <w:rFonts w:cs="Melior"/>
          <w:sz w:val="24"/>
          <w:szCs w:val="24"/>
        </w:rPr>
      </w:pPr>
      <w:r w:rsidRPr="0011148D">
        <w:rPr>
          <w:rFonts w:cs="Melior"/>
          <w:sz w:val="24"/>
          <w:szCs w:val="24"/>
        </w:rPr>
        <w:t>With an approved “Exemption from Billing Private Insurance and/or Public Insurance” form on file, a</w:t>
      </w:r>
      <w:r w:rsidR="007B0D25" w:rsidRPr="0011148D">
        <w:rPr>
          <w:rFonts w:cs="Melior"/>
          <w:sz w:val="24"/>
          <w:szCs w:val="24"/>
        </w:rPr>
        <w:t xml:space="preserve"> provider is not required to </w:t>
      </w:r>
      <w:r w:rsidR="007418A0" w:rsidRPr="0011148D">
        <w:rPr>
          <w:rFonts w:cs="Melior"/>
          <w:sz w:val="24"/>
          <w:szCs w:val="24"/>
        </w:rPr>
        <w:t>request a parent to sign</w:t>
      </w:r>
      <w:r w:rsidR="007B0D25" w:rsidRPr="0011148D">
        <w:rPr>
          <w:rFonts w:cs="Melior"/>
          <w:sz w:val="24"/>
          <w:szCs w:val="24"/>
        </w:rPr>
        <w:t xml:space="preserve"> the Consent </w:t>
      </w:r>
      <w:r w:rsidR="007418A0" w:rsidRPr="0011148D">
        <w:rPr>
          <w:rFonts w:cs="Melior"/>
          <w:sz w:val="24"/>
          <w:szCs w:val="24"/>
        </w:rPr>
        <w:t>for the</w:t>
      </w:r>
      <w:r w:rsidR="007B0D25" w:rsidRPr="0011148D">
        <w:rPr>
          <w:rFonts w:cs="Melior"/>
          <w:sz w:val="24"/>
          <w:szCs w:val="24"/>
        </w:rPr>
        <w:t xml:space="preserve"> Use of Private Insurance form or the Consent for the Use of Public Insurance</w:t>
      </w:r>
      <w:r w:rsidRPr="0011148D">
        <w:rPr>
          <w:rFonts w:cs="Melior"/>
          <w:sz w:val="24"/>
          <w:szCs w:val="24"/>
        </w:rPr>
        <w:t>.  T</w:t>
      </w:r>
      <w:r w:rsidR="007B0D25" w:rsidRPr="0011148D">
        <w:rPr>
          <w:rFonts w:cs="Melior"/>
          <w:sz w:val="24"/>
          <w:szCs w:val="24"/>
        </w:rPr>
        <w:t xml:space="preserve">he provider </w:t>
      </w:r>
      <w:r w:rsidRPr="0011148D">
        <w:rPr>
          <w:rFonts w:cs="Melior"/>
          <w:sz w:val="24"/>
          <w:szCs w:val="24"/>
        </w:rPr>
        <w:t>must</w:t>
      </w:r>
      <w:r w:rsidR="007B0D25" w:rsidRPr="0011148D">
        <w:rPr>
          <w:rFonts w:cs="Melior"/>
          <w:sz w:val="24"/>
          <w:szCs w:val="24"/>
        </w:rPr>
        <w:t xml:space="preserve"> </w:t>
      </w:r>
      <w:r w:rsidRPr="0011148D">
        <w:rPr>
          <w:rFonts w:cs="Melior"/>
          <w:sz w:val="24"/>
          <w:szCs w:val="24"/>
        </w:rPr>
        <w:t xml:space="preserve">submit this form annually for approval and continued exemption.  </w:t>
      </w:r>
      <w:r w:rsidR="007B0D25" w:rsidRPr="0011148D">
        <w:rPr>
          <w:rFonts w:cs="Melior"/>
          <w:sz w:val="24"/>
          <w:szCs w:val="24"/>
        </w:rPr>
        <w:t xml:space="preserve"> </w:t>
      </w:r>
      <w:r w:rsidRPr="0011148D">
        <w:rPr>
          <w:rFonts w:cs="Melior"/>
          <w:sz w:val="24"/>
          <w:szCs w:val="24"/>
        </w:rPr>
        <w:t>With approval based on the information contained within the exemption request, private and/or public insurance funds will be considered unavailable.</w:t>
      </w:r>
    </w:p>
    <w:p w:rsidR="007B0D25" w:rsidRPr="007B0D25" w:rsidRDefault="007B0D25" w:rsidP="008D4079">
      <w:pPr>
        <w:autoSpaceDE w:val="0"/>
        <w:autoSpaceDN w:val="0"/>
        <w:adjustRightInd w:val="0"/>
        <w:spacing w:after="0" w:line="240" w:lineRule="auto"/>
        <w:jc w:val="both"/>
        <w:rPr>
          <w:rFonts w:cs="Melior"/>
          <w:color w:val="FF0000"/>
          <w:sz w:val="24"/>
          <w:szCs w:val="24"/>
        </w:rPr>
      </w:pPr>
    </w:p>
    <w:sectPr w:rsidR="007B0D25" w:rsidRPr="007B0D2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2267" w:rsidRDefault="00112267" w:rsidP="005109CB">
      <w:pPr>
        <w:spacing w:after="0" w:line="240" w:lineRule="auto"/>
      </w:pPr>
      <w:r>
        <w:separator/>
      </w:r>
    </w:p>
  </w:endnote>
  <w:endnote w:type="continuationSeparator" w:id="0">
    <w:p w:rsidR="00112267" w:rsidRDefault="00112267" w:rsidP="00510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Melior-Italic">
    <w:panose1 w:val="00000000000000000000"/>
    <w:charset w:val="00"/>
    <w:family w:val="roman"/>
    <w:notTrueType/>
    <w:pitch w:val="default"/>
    <w:sig w:usb0="00000003" w:usb1="00000000" w:usb2="00000000" w:usb3="00000000" w:csb0="00000001" w:csb1="00000000"/>
  </w:font>
  <w:font w:name="Melio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801200"/>
      <w:docPartObj>
        <w:docPartGallery w:val="Page Numbers (Bottom of Page)"/>
        <w:docPartUnique/>
      </w:docPartObj>
    </w:sdtPr>
    <w:sdtEndPr/>
    <w:sdtContent>
      <w:sdt>
        <w:sdtPr>
          <w:id w:val="860082579"/>
          <w:docPartObj>
            <w:docPartGallery w:val="Page Numbers (Top of Page)"/>
            <w:docPartUnique/>
          </w:docPartObj>
        </w:sdtPr>
        <w:sdtEndPr/>
        <w:sdtContent>
          <w:p w:rsidR="005109CB" w:rsidRDefault="00182B0E" w:rsidP="00182B0E">
            <w:pPr>
              <w:pStyle w:val="Footer"/>
            </w:pPr>
            <w:r>
              <w:t>Approved by OSEP-July 2013</w:t>
            </w:r>
            <w:r>
              <w:tab/>
            </w:r>
            <w:r>
              <w:tab/>
            </w:r>
            <w:r w:rsidR="005109CB">
              <w:t xml:space="preserve">Page </w:t>
            </w:r>
            <w:r w:rsidR="005109CB">
              <w:rPr>
                <w:b/>
                <w:bCs/>
                <w:sz w:val="24"/>
                <w:szCs w:val="24"/>
              </w:rPr>
              <w:fldChar w:fldCharType="begin"/>
            </w:r>
            <w:r w:rsidR="005109CB">
              <w:rPr>
                <w:b/>
                <w:bCs/>
              </w:rPr>
              <w:instrText xml:space="preserve"> PAGE </w:instrText>
            </w:r>
            <w:r w:rsidR="005109CB">
              <w:rPr>
                <w:b/>
                <w:bCs/>
                <w:sz w:val="24"/>
                <w:szCs w:val="24"/>
              </w:rPr>
              <w:fldChar w:fldCharType="separate"/>
            </w:r>
            <w:r w:rsidR="005522DD">
              <w:rPr>
                <w:b/>
                <w:bCs/>
                <w:noProof/>
              </w:rPr>
              <w:t>2</w:t>
            </w:r>
            <w:r w:rsidR="005109CB">
              <w:rPr>
                <w:b/>
                <w:bCs/>
                <w:sz w:val="24"/>
                <w:szCs w:val="24"/>
              </w:rPr>
              <w:fldChar w:fldCharType="end"/>
            </w:r>
            <w:r w:rsidR="005109CB">
              <w:t xml:space="preserve"> of </w:t>
            </w:r>
            <w:r w:rsidR="005109CB">
              <w:rPr>
                <w:b/>
                <w:bCs/>
                <w:sz w:val="24"/>
                <w:szCs w:val="24"/>
              </w:rPr>
              <w:fldChar w:fldCharType="begin"/>
            </w:r>
            <w:r w:rsidR="005109CB">
              <w:rPr>
                <w:b/>
                <w:bCs/>
              </w:rPr>
              <w:instrText xml:space="preserve"> NUMPAGES  </w:instrText>
            </w:r>
            <w:r w:rsidR="005109CB">
              <w:rPr>
                <w:b/>
                <w:bCs/>
                <w:sz w:val="24"/>
                <w:szCs w:val="24"/>
              </w:rPr>
              <w:fldChar w:fldCharType="separate"/>
            </w:r>
            <w:r w:rsidR="005522DD">
              <w:rPr>
                <w:b/>
                <w:bCs/>
                <w:noProof/>
              </w:rPr>
              <w:t>7</w:t>
            </w:r>
            <w:r w:rsidR="005109CB">
              <w:rPr>
                <w:b/>
                <w:bCs/>
                <w:sz w:val="24"/>
                <w:szCs w:val="24"/>
              </w:rPr>
              <w:fldChar w:fldCharType="end"/>
            </w:r>
          </w:p>
        </w:sdtContent>
      </w:sdt>
    </w:sdtContent>
  </w:sdt>
  <w:p w:rsidR="005109CB" w:rsidRDefault="005109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2267" w:rsidRDefault="00112267" w:rsidP="005109CB">
      <w:pPr>
        <w:spacing w:after="0" w:line="240" w:lineRule="auto"/>
      </w:pPr>
      <w:r>
        <w:separator/>
      </w:r>
    </w:p>
  </w:footnote>
  <w:footnote w:type="continuationSeparator" w:id="0">
    <w:p w:rsidR="00112267" w:rsidRDefault="00112267" w:rsidP="005109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B599E"/>
    <w:multiLevelType w:val="singleLevel"/>
    <w:tmpl w:val="AA38AAE8"/>
    <w:lvl w:ilvl="0">
      <w:start w:val="2"/>
      <w:numFmt w:val="decimal"/>
      <w:lvlText w:val="%1."/>
      <w:legacy w:legacy="1" w:legacySpace="0" w:legacyIndent="360"/>
      <w:lvlJc w:val="left"/>
      <w:rPr>
        <w:rFonts w:ascii="Times New Roman" w:hAnsi="Times New Roman" w:cs="Times New Roman" w:hint="default"/>
      </w:rPr>
    </w:lvl>
  </w:abstractNum>
  <w:abstractNum w:abstractNumId="1" w15:restartNumberingAfterBreak="0">
    <w:nsid w:val="2D097DB2"/>
    <w:multiLevelType w:val="hybridMultilevel"/>
    <w:tmpl w:val="3DAA2EA8"/>
    <w:lvl w:ilvl="0" w:tplc="445C084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14404D5"/>
    <w:multiLevelType w:val="hybridMultilevel"/>
    <w:tmpl w:val="3CF87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432"/>
    <w:rsid w:val="000004C1"/>
    <w:rsid w:val="00001129"/>
    <w:rsid w:val="0000432A"/>
    <w:rsid w:val="00004554"/>
    <w:rsid w:val="00004FE9"/>
    <w:rsid w:val="00005EEA"/>
    <w:rsid w:val="00006486"/>
    <w:rsid w:val="00006780"/>
    <w:rsid w:val="00006864"/>
    <w:rsid w:val="00006B93"/>
    <w:rsid w:val="00011C99"/>
    <w:rsid w:val="00012443"/>
    <w:rsid w:val="0001269C"/>
    <w:rsid w:val="0001289B"/>
    <w:rsid w:val="000132A6"/>
    <w:rsid w:val="00013B09"/>
    <w:rsid w:val="00013FD8"/>
    <w:rsid w:val="0001542D"/>
    <w:rsid w:val="00017688"/>
    <w:rsid w:val="00023008"/>
    <w:rsid w:val="0002432C"/>
    <w:rsid w:val="00025ED2"/>
    <w:rsid w:val="000261D7"/>
    <w:rsid w:val="000263DD"/>
    <w:rsid w:val="00027429"/>
    <w:rsid w:val="0003167E"/>
    <w:rsid w:val="00031FD0"/>
    <w:rsid w:val="0003263F"/>
    <w:rsid w:val="0003265C"/>
    <w:rsid w:val="00032C56"/>
    <w:rsid w:val="000335FC"/>
    <w:rsid w:val="000338C4"/>
    <w:rsid w:val="000368D7"/>
    <w:rsid w:val="0003709B"/>
    <w:rsid w:val="00037C7D"/>
    <w:rsid w:val="00041CA1"/>
    <w:rsid w:val="0004249F"/>
    <w:rsid w:val="00043E18"/>
    <w:rsid w:val="000450F6"/>
    <w:rsid w:val="00045605"/>
    <w:rsid w:val="00045787"/>
    <w:rsid w:val="00046BD7"/>
    <w:rsid w:val="00046E6F"/>
    <w:rsid w:val="00047ACE"/>
    <w:rsid w:val="00047EE2"/>
    <w:rsid w:val="000501C9"/>
    <w:rsid w:val="00050EAC"/>
    <w:rsid w:val="000514D9"/>
    <w:rsid w:val="000515D0"/>
    <w:rsid w:val="00054322"/>
    <w:rsid w:val="000557F8"/>
    <w:rsid w:val="00055CF2"/>
    <w:rsid w:val="00056969"/>
    <w:rsid w:val="00056D34"/>
    <w:rsid w:val="00057E9C"/>
    <w:rsid w:val="00060682"/>
    <w:rsid w:val="00060B6E"/>
    <w:rsid w:val="000614B4"/>
    <w:rsid w:val="0006317F"/>
    <w:rsid w:val="000645D8"/>
    <w:rsid w:val="00064C3F"/>
    <w:rsid w:val="0006516A"/>
    <w:rsid w:val="000651E5"/>
    <w:rsid w:val="0006524C"/>
    <w:rsid w:val="00066720"/>
    <w:rsid w:val="00071846"/>
    <w:rsid w:val="0007196B"/>
    <w:rsid w:val="000721E0"/>
    <w:rsid w:val="000722E3"/>
    <w:rsid w:val="00072C70"/>
    <w:rsid w:val="00073956"/>
    <w:rsid w:val="00076241"/>
    <w:rsid w:val="00076FE5"/>
    <w:rsid w:val="0007756F"/>
    <w:rsid w:val="00077876"/>
    <w:rsid w:val="00080B2A"/>
    <w:rsid w:val="000810BA"/>
    <w:rsid w:val="00081469"/>
    <w:rsid w:val="00081C8A"/>
    <w:rsid w:val="00081D41"/>
    <w:rsid w:val="0008324A"/>
    <w:rsid w:val="00083DD5"/>
    <w:rsid w:val="00084617"/>
    <w:rsid w:val="00084B19"/>
    <w:rsid w:val="00087940"/>
    <w:rsid w:val="000901E5"/>
    <w:rsid w:val="00090B8F"/>
    <w:rsid w:val="000915F1"/>
    <w:rsid w:val="00091742"/>
    <w:rsid w:val="00092F19"/>
    <w:rsid w:val="0009465B"/>
    <w:rsid w:val="00095825"/>
    <w:rsid w:val="00095B29"/>
    <w:rsid w:val="00097342"/>
    <w:rsid w:val="000A1090"/>
    <w:rsid w:val="000A15E4"/>
    <w:rsid w:val="000A1A10"/>
    <w:rsid w:val="000A2971"/>
    <w:rsid w:val="000A2CF7"/>
    <w:rsid w:val="000A2E79"/>
    <w:rsid w:val="000A3295"/>
    <w:rsid w:val="000A3701"/>
    <w:rsid w:val="000A39D0"/>
    <w:rsid w:val="000A3F35"/>
    <w:rsid w:val="000A4890"/>
    <w:rsid w:val="000A57A0"/>
    <w:rsid w:val="000A6847"/>
    <w:rsid w:val="000A748C"/>
    <w:rsid w:val="000A753E"/>
    <w:rsid w:val="000B34BE"/>
    <w:rsid w:val="000B3F9F"/>
    <w:rsid w:val="000B5006"/>
    <w:rsid w:val="000B562A"/>
    <w:rsid w:val="000B5878"/>
    <w:rsid w:val="000B62E6"/>
    <w:rsid w:val="000B6F58"/>
    <w:rsid w:val="000B747B"/>
    <w:rsid w:val="000C0372"/>
    <w:rsid w:val="000C2143"/>
    <w:rsid w:val="000C3968"/>
    <w:rsid w:val="000C3B21"/>
    <w:rsid w:val="000C4531"/>
    <w:rsid w:val="000C5583"/>
    <w:rsid w:val="000C56F9"/>
    <w:rsid w:val="000C5DFF"/>
    <w:rsid w:val="000C6C6D"/>
    <w:rsid w:val="000C7764"/>
    <w:rsid w:val="000D0F9A"/>
    <w:rsid w:val="000D1E58"/>
    <w:rsid w:val="000D3480"/>
    <w:rsid w:val="000D3B3C"/>
    <w:rsid w:val="000D43F1"/>
    <w:rsid w:val="000D542D"/>
    <w:rsid w:val="000D54CD"/>
    <w:rsid w:val="000D60B7"/>
    <w:rsid w:val="000D69E9"/>
    <w:rsid w:val="000E13E0"/>
    <w:rsid w:val="000E20E2"/>
    <w:rsid w:val="000E355F"/>
    <w:rsid w:val="000E370C"/>
    <w:rsid w:val="000E48CB"/>
    <w:rsid w:val="000E69EC"/>
    <w:rsid w:val="000E6A55"/>
    <w:rsid w:val="000F07B3"/>
    <w:rsid w:val="000F1527"/>
    <w:rsid w:val="000F185D"/>
    <w:rsid w:val="000F2BE2"/>
    <w:rsid w:val="000F31B5"/>
    <w:rsid w:val="000F33CD"/>
    <w:rsid w:val="000F3EEC"/>
    <w:rsid w:val="000F4746"/>
    <w:rsid w:val="000F580C"/>
    <w:rsid w:val="000F592B"/>
    <w:rsid w:val="000F5C95"/>
    <w:rsid w:val="000F5DFA"/>
    <w:rsid w:val="000F6588"/>
    <w:rsid w:val="000F68A2"/>
    <w:rsid w:val="000F7B8C"/>
    <w:rsid w:val="001021BD"/>
    <w:rsid w:val="001022D4"/>
    <w:rsid w:val="00102741"/>
    <w:rsid w:val="0010367E"/>
    <w:rsid w:val="00104A73"/>
    <w:rsid w:val="001058A6"/>
    <w:rsid w:val="00105E9E"/>
    <w:rsid w:val="00106807"/>
    <w:rsid w:val="00107385"/>
    <w:rsid w:val="00110150"/>
    <w:rsid w:val="0011148D"/>
    <w:rsid w:val="00112267"/>
    <w:rsid w:val="00112DB5"/>
    <w:rsid w:val="00114368"/>
    <w:rsid w:val="00114807"/>
    <w:rsid w:val="001165D7"/>
    <w:rsid w:val="00116674"/>
    <w:rsid w:val="00117698"/>
    <w:rsid w:val="00120B87"/>
    <w:rsid w:val="00120F5D"/>
    <w:rsid w:val="00121549"/>
    <w:rsid w:val="00123ABA"/>
    <w:rsid w:val="00123FB0"/>
    <w:rsid w:val="00124AA3"/>
    <w:rsid w:val="00126106"/>
    <w:rsid w:val="001262EA"/>
    <w:rsid w:val="001268B8"/>
    <w:rsid w:val="00126BB5"/>
    <w:rsid w:val="00126D26"/>
    <w:rsid w:val="00126D48"/>
    <w:rsid w:val="00127C26"/>
    <w:rsid w:val="00131BC1"/>
    <w:rsid w:val="001321E2"/>
    <w:rsid w:val="001332E1"/>
    <w:rsid w:val="00134DCD"/>
    <w:rsid w:val="00134FB9"/>
    <w:rsid w:val="0013502F"/>
    <w:rsid w:val="00135452"/>
    <w:rsid w:val="00135CBE"/>
    <w:rsid w:val="00136C1F"/>
    <w:rsid w:val="0013730C"/>
    <w:rsid w:val="00137360"/>
    <w:rsid w:val="001412F9"/>
    <w:rsid w:val="00142F7D"/>
    <w:rsid w:val="0014435D"/>
    <w:rsid w:val="0014791D"/>
    <w:rsid w:val="00150AB1"/>
    <w:rsid w:val="00150CE3"/>
    <w:rsid w:val="00150F54"/>
    <w:rsid w:val="00154BA7"/>
    <w:rsid w:val="0015592C"/>
    <w:rsid w:val="00155C42"/>
    <w:rsid w:val="00157874"/>
    <w:rsid w:val="00161104"/>
    <w:rsid w:val="00161628"/>
    <w:rsid w:val="00161934"/>
    <w:rsid w:val="001621C9"/>
    <w:rsid w:val="00162F15"/>
    <w:rsid w:val="00162FC7"/>
    <w:rsid w:val="00163177"/>
    <w:rsid w:val="00164590"/>
    <w:rsid w:val="00164ECC"/>
    <w:rsid w:val="00166472"/>
    <w:rsid w:val="00166F83"/>
    <w:rsid w:val="00166FF2"/>
    <w:rsid w:val="00167942"/>
    <w:rsid w:val="00170802"/>
    <w:rsid w:val="00170BB2"/>
    <w:rsid w:val="00171D00"/>
    <w:rsid w:val="00172B59"/>
    <w:rsid w:val="00173715"/>
    <w:rsid w:val="00173827"/>
    <w:rsid w:val="0017512E"/>
    <w:rsid w:val="00175FDB"/>
    <w:rsid w:val="00177A34"/>
    <w:rsid w:val="00177D73"/>
    <w:rsid w:val="00181016"/>
    <w:rsid w:val="00181685"/>
    <w:rsid w:val="0018221D"/>
    <w:rsid w:val="00182B0E"/>
    <w:rsid w:val="00182D75"/>
    <w:rsid w:val="00183741"/>
    <w:rsid w:val="001849B2"/>
    <w:rsid w:val="001858F7"/>
    <w:rsid w:val="00190267"/>
    <w:rsid w:val="0019035D"/>
    <w:rsid w:val="001909F4"/>
    <w:rsid w:val="001939EC"/>
    <w:rsid w:val="00193BE3"/>
    <w:rsid w:val="001945BC"/>
    <w:rsid w:val="001961E4"/>
    <w:rsid w:val="001972A2"/>
    <w:rsid w:val="001A015B"/>
    <w:rsid w:val="001A0817"/>
    <w:rsid w:val="001A0D54"/>
    <w:rsid w:val="001A16F0"/>
    <w:rsid w:val="001A19B9"/>
    <w:rsid w:val="001A36E9"/>
    <w:rsid w:val="001A3AB1"/>
    <w:rsid w:val="001A5274"/>
    <w:rsid w:val="001A53FC"/>
    <w:rsid w:val="001A5E2B"/>
    <w:rsid w:val="001A7DAE"/>
    <w:rsid w:val="001A7EE3"/>
    <w:rsid w:val="001B062D"/>
    <w:rsid w:val="001B0764"/>
    <w:rsid w:val="001B1493"/>
    <w:rsid w:val="001B1A03"/>
    <w:rsid w:val="001B6F7A"/>
    <w:rsid w:val="001B7E44"/>
    <w:rsid w:val="001C0572"/>
    <w:rsid w:val="001C0CF2"/>
    <w:rsid w:val="001C26A9"/>
    <w:rsid w:val="001C3084"/>
    <w:rsid w:val="001C3F68"/>
    <w:rsid w:val="001C476E"/>
    <w:rsid w:val="001C4F7D"/>
    <w:rsid w:val="001C6363"/>
    <w:rsid w:val="001D071E"/>
    <w:rsid w:val="001D2B32"/>
    <w:rsid w:val="001D3E7E"/>
    <w:rsid w:val="001D3EB6"/>
    <w:rsid w:val="001D45B5"/>
    <w:rsid w:val="001E1610"/>
    <w:rsid w:val="001E1C3F"/>
    <w:rsid w:val="001E1E03"/>
    <w:rsid w:val="001E4D05"/>
    <w:rsid w:val="001E4D64"/>
    <w:rsid w:val="001E63AF"/>
    <w:rsid w:val="001E6AE0"/>
    <w:rsid w:val="001F12F3"/>
    <w:rsid w:val="001F1B5B"/>
    <w:rsid w:val="001F3927"/>
    <w:rsid w:val="001F45F1"/>
    <w:rsid w:val="001F6813"/>
    <w:rsid w:val="001F7085"/>
    <w:rsid w:val="002005F0"/>
    <w:rsid w:val="0020072B"/>
    <w:rsid w:val="00201954"/>
    <w:rsid w:val="00202BF3"/>
    <w:rsid w:val="0020337A"/>
    <w:rsid w:val="002036BA"/>
    <w:rsid w:val="002041BB"/>
    <w:rsid w:val="0020489A"/>
    <w:rsid w:val="00204DBC"/>
    <w:rsid w:val="00205B3D"/>
    <w:rsid w:val="002060FB"/>
    <w:rsid w:val="00207F8F"/>
    <w:rsid w:val="00212DA3"/>
    <w:rsid w:val="002135BF"/>
    <w:rsid w:val="0021366E"/>
    <w:rsid w:val="00213CA9"/>
    <w:rsid w:val="002152C4"/>
    <w:rsid w:val="00216145"/>
    <w:rsid w:val="00217623"/>
    <w:rsid w:val="00217632"/>
    <w:rsid w:val="00217A0D"/>
    <w:rsid w:val="002200D2"/>
    <w:rsid w:val="002204F8"/>
    <w:rsid w:val="00220A5F"/>
    <w:rsid w:val="00221A85"/>
    <w:rsid w:val="002223A9"/>
    <w:rsid w:val="002229EC"/>
    <w:rsid w:val="0022416F"/>
    <w:rsid w:val="00224225"/>
    <w:rsid w:val="00225416"/>
    <w:rsid w:val="00225FD1"/>
    <w:rsid w:val="002262B6"/>
    <w:rsid w:val="00226D0A"/>
    <w:rsid w:val="00227791"/>
    <w:rsid w:val="00227D6C"/>
    <w:rsid w:val="00230902"/>
    <w:rsid w:val="002317A9"/>
    <w:rsid w:val="00231FE0"/>
    <w:rsid w:val="002326BC"/>
    <w:rsid w:val="00235112"/>
    <w:rsid w:val="00235F9D"/>
    <w:rsid w:val="002360EE"/>
    <w:rsid w:val="002361DB"/>
    <w:rsid w:val="0024087B"/>
    <w:rsid w:val="0024223F"/>
    <w:rsid w:val="002430FE"/>
    <w:rsid w:val="00244B50"/>
    <w:rsid w:val="002455AB"/>
    <w:rsid w:val="00245EC4"/>
    <w:rsid w:val="00246399"/>
    <w:rsid w:val="002464BB"/>
    <w:rsid w:val="002479A7"/>
    <w:rsid w:val="00250573"/>
    <w:rsid w:val="00250A6D"/>
    <w:rsid w:val="00250B63"/>
    <w:rsid w:val="00250C3F"/>
    <w:rsid w:val="0025121E"/>
    <w:rsid w:val="002512F2"/>
    <w:rsid w:val="00251692"/>
    <w:rsid w:val="00254172"/>
    <w:rsid w:val="002559D0"/>
    <w:rsid w:val="00255A2C"/>
    <w:rsid w:val="002568BE"/>
    <w:rsid w:val="00256AA7"/>
    <w:rsid w:val="00256C8A"/>
    <w:rsid w:val="00257659"/>
    <w:rsid w:val="00261D62"/>
    <w:rsid w:val="00262653"/>
    <w:rsid w:val="00262B69"/>
    <w:rsid w:val="0026306E"/>
    <w:rsid w:val="00263E95"/>
    <w:rsid w:val="002648DF"/>
    <w:rsid w:val="00265A33"/>
    <w:rsid w:val="00265B6E"/>
    <w:rsid w:val="00266C22"/>
    <w:rsid w:val="0026741C"/>
    <w:rsid w:val="0027023A"/>
    <w:rsid w:val="002705AE"/>
    <w:rsid w:val="002725BE"/>
    <w:rsid w:val="00272CA6"/>
    <w:rsid w:val="002731CE"/>
    <w:rsid w:val="00273832"/>
    <w:rsid w:val="00273AEC"/>
    <w:rsid w:val="00275BC7"/>
    <w:rsid w:val="0027618A"/>
    <w:rsid w:val="00277861"/>
    <w:rsid w:val="00277F66"/>
    <w:rsid w:val="00280B50"/>
    <w:rsid w:val="00281D6C"/>
    <w:rsid w:val="00282128"/>
    <w:rsid w:val="00283D61"/>
    <w:rsid w:val="0028561A"/>
    <w:rsid w:val="00285DB3"/>
    <w:rsid w:val="00286835"/>
    <w:rsid w:val="00287832"/>
    <w:rsid w:val="00287E44"/>
    <w:rsid w:val="00290034"/>
    <w:rsid w:val="002900A2"/>
    <w:rsid w:val="002901A0"/>
    <w:rsid w:val="002901B3"/>
    <w:rsid w:val="0029228F"/>
    <w:rsid w:val="00292E33"/>
    <w:rsid w:val="002930B1"/>
    <w:rsid w:val="002931C1"/>
    <w:rsid w:val="0029325A"/>
    <w:rsid w:val="00293927"/>
    <w:rsid w:val="0029433F"/>
    <w:rsid w:val="00294EEB"/>
    <w:rsid w:val="00295FDF"/>
    <w:rsid w:val="00296D9B"/>
    <w:rsid w:val="002A02DD"/>
    <w:rsid w:val="002A0BC4"/>
    <w:rsid w:val="002A12D6"/>
    <w:rsid w:val="002A253C"/>
    <w:rsid w:val="002A2827"/>
    <w:rsid w:val="002A2E81"/>
    <w:rsid w:val="002A31E4"/>
    <w:rsid w:val="002A3346"/>
    <w:rsid w:val="002A4739"/>
    <w:rsid w:val="002A55A7"/>
    <w:rsid w:val="002A5848"/>
    <w:rsid w:val="002A5CEF"/>
    <w:rsid w:val="002A63FC"/>
    <w:rsid w:val="002A6F68"/>
    <w:rsid w:val="002A74BD"/>
    <w:rsid w:val="002A77BF"/>
    <w:rsid w:val="002B0848"/>
    <w:rsid w:val="002B09B6"/>
    <w:rsid w:val="002B0B7A"/>
    <w:rsid w:val="002B2298"/>
    <w:rsid w:val="002B4A15"/>
    <w:rsid w:val="002B7095"/>
    <w:rsid w:val="002B75E3"/>
    <w:rsid w:val="002B7BD5"/>
    <w:rsid w:val="002C05D9"/>
    <w:rsid w:val="002C0A86"/>
    <w:rsid w:val="002C0E24"/>
    <w:rsid w:val="002C3112"/>
    <w:rsid w:val="002C3F12"/>
    <w:rsid w:val="002C4155"/>
    <w:rsid w:val="002C5658"/>
    <w:rsid w:val="002C612B"/>
    <w:rsid w:val="002C694B"/>
    <w:rsid w:val="002C78E3"/>
    <w:rsid w:val="002D2824"/>
    <w:rsid w:val="002D2DE1"/>
    <w:rsid w:val="002D3F7B"/>
    <w:rsid w:val="002D48A1"/>
    <w:rsid w:val="002D57C8"/>
    <w:rsid w:val="002D6D91"/>
    <w:rsid w:val="002D6F1B"/>
    <w:rsid w:val="002D78DE"/>
    <w:rsid w:val="002D7FCC"/>
    <w:rsid w:val="002E16CB"/>
    <w:rsid w:val="002E17C3"/>
    <w:rsid w:val="002E28D9"/>
    <w:rsid w:val="002E33CF"/>
    <w:rsid w:val="002E40D6"/>
    <w:rsid w:val="002E4F43"/>
    <w:rsid w:val="002F003F"/>
    <w:rsid w:val="002F029E"/>
    <w:rsid w:val="002F0802"/>
    <w:rsid w:val="002F139B"/>
    <w:rsid w:val="002F1474"/>
    <w:rsid w:val="002F1E1A"/>
    <w:rsid w:val="002F275B"/>
    <w:rsid w:val="002F2BBE"/>
    <w:rsid w:val="002F2D83"/>
    <w:rsid w:val="002F3802"/>
    <w:rsid w:val="002F3D0C"/>
    <w:rsid w:val="002F3F86"/>
    <w:rsid w:val="002F6188"/>
    <w:rsid w:val="002F640D"/>
    <w:rsid w:val="002F7832"/>
    <w:rsid w:val="002F7B79"/>
    <w:rsid w:val="0030004A"/>
    <w:rsid w:val="00300334"/>
    <w:rsid w:val="00300885"/>
    <w:rsid w:val="003014DC"/>
    <w:rsid w:val="00301F87"/>
    <w:rsid w:val="003027C4"/>
    <w:rsid w:val="00302E2A"/>
    <w:rsid w:val="00303C99"/>
    <w:rsid w:val="00303D0C"/>
    <w:rsid w:val="0030474C"/>
    <w:rsid w:val="00305144"/>
    <w:rsid w:val="00305E07"/>
    <w:rsid w:val="00310CCA"/>
    <w:rsid w:val="003121DF"/>
    <w:rsid w:val="00312F0D"/>
    <w:rsid w:val="0031317E"/>
    <w:rsid w:val="00313549"/>
    <w:rsid w:val="00313D7B"/>
    <w:rsid w:val="00314DE2"/>
    <w:rsid w:val="00316036"/>
    <w:rsid w:val="00316367"/>
    <w:rsid w:val="003169E9"/>
    <w:rsid w:val="00316DB5"/>
    <w:rsid w:val="0032160B"/>
    <w:rsid w:val="003218E4"/>
    <w:rsid w:val="00322F41"/>
    <w:rsid w:val="0032472D"/>
    <w:rsid w:val="00324BFF"/>
    <w:rsid w:val="0032537C"/>
    <w:rsid w:val="0032555D"/>
    <w:rsid w:val="00325857"/>
    <w:rsid w:val="00325FB1"/>
    <w:rsid w:val="003262ED"/>
    <w:rsid w:val="0032738A"/>
    <w:rsid w:val="003275A9"/>
    <w:rsid w:val="00327D6B"/>
    <w:rsid w:val="0033005E"/>
    <w:rsid w:val="003302AE"/>
    <w:rsid w:val="00331FBD"/>
    <w:rsid w:val="00340021"/>
    <w:rsid w:val="00340F2F"/>
    <w:rsid w:val="00342573"/>
    <w:rsid w:val="003430A0"/>
    <w:rsid w:val="00343949"/>
    <w:rsid w:val="003439DA"/>
    <w:rsid w:val="0034495E"/>
    <w:rsid w:val="0034721E"/>
    <w:rsid w:val="00347C9F"/>
    <w:rsid w:val="003528B7"/>
    <w:rsid w:val="00352BDD"/>
    <w:rsid w:val="00352CA6"/>
    <w:rsid w:val="00353A61"/>
    <w:rsid w:val="00355F00"/>
    <w:rsid w:val="00355F35"/>
    <w:rsid w:val="003614BF"/>
    <w:rsid w:val="00362044"/>
    <w:rsid w:val="0036242A"/>
    <w:rsid w:val="0036286D"/>
    <w:rsid w:val="00364039"/>
    <w:rsid w:val="00364A70"/>
    <w:rsid w:val="00364DF1"/>
    <w:rsid w:val="003651F8"/>
    <w:rsid w:val="00366B50"/>
    <w:rsid w:val="00366D1E"/>
    <w:rsid w:val="0037032D"/>
    <w:rsid w:val="0037091F"/>
    <w:rsid w:val="00370DE7"/>
    <w:rsid w:val="00373133"/>
    <w:rsid w:val="00373263"/>
    <w:rsid w:val="0037344E"/>
    <w:rsid w:val="00373B58"/>
    <w:rsid w:val="00374D7D"/>
    <w:rsid w:val="00374ED2"/>
    <w:rsid w:val="00374EFD"/>
    <w:rsid w:val="003756A2"/>
    <w:rsid w:val="00376580"/>
    <w:rsid w:val="00376D6A"/>
    <w:rsid w:val="00376DC5"/>
    <w:rsid w:val="003800BF"/>
    <w:rsid w:val="00381444"/>
    <w:rsid w:val="00381A48"/>
    <w:rsid w:val="0038304C"/>
    <w:rsid w:val="003830B1"/>
    <w:rsid w:val="003835B5"/>
    <w:rsid w:val="0038435D"/>
    <w:rsid w:val="00384EC1"/>
    <w:rsid w:val="00384F8F"/>
    <w:rsid w:val="00387FDF"/>
    <w:rsid w:val="00390A33"/>
    <w:rsid w:val="0039208C"/>
    <w:rsid w:val="00392685"/>
    <w:rsid w:val="00392CC5"/>
    <w:rsid w:val="003937E5"/>
    <w:rsid w:val="003940BA"/>
    <w:rsid w:val="0039516A"/>
    <w:rsid w:val="00397707"/>
    <w:rsid w:val="003A2452"/>
    <w:rsid w:val="003A338C"/>
    <w:rsid w:val="003A3E0E"/>
    <w:rsid w:val="003A4A23"/>
    <w:rsid w:val="003A4EC1"/>
    <w:rsid w:val="003A5851"/>
    <w:rsid w:val="003A7D4E"/>
    <w:rsid w:val="003A7E28"/>
    <w:rsid w:val="003B4F92"/>
    <w:rsid w:val="003C0DC1"/>
    <w:rsid w:val="003C11F3"/>
    <w:rsid w:val="003C1A17"/>
    <w:rsid w:val="003C1BC0"/>
    <w:rsid w:val="003C32E9"/>
    <w:rsid w:val="003C3D26"/>
    <w:rsid w:val="003C4644"/>
    <w:rsid w:val="003C4C58"/>
    <w:rsid w:val="003C5EBF"/>
    <w:rsid w:val="003C672F"/>
    <w:rsid w:val="003C76BB"/>
    <w:rsid w:val="003C7B1E"/>
    <w:rsid w:val="003C7C2B"/>
    <w:rsid w:val="003C7D86"/>
    <w:rsid w:val="003D06B5"/>
    <w:rsid w:val="003D156F"/>
    <w:rsid w:val="003D5849"/>
    <w:rsid w:val="003D6845"/>
    <w:rsid w:val="003D699E"/>
    <w:rsid w:val="003D6EAC"/>
    <w:rsid w:val="003D7EE1"/>
    <w:rsid w:val="003D7EE8"/>
    <w:rsid w:val="003E1441"/>
    <w:rsid w:val="003E1865"/>
    <w:rsid w:val="003E24A4"/>
    <w:rsid w:val="003E3D3D"/>
    <w:rsid w:val="003E47BB"/>
    <w:rsid w:val="003E524A"/>
    <w:rsid w:val="003E531E"/>
    <w:rsid w:val="003E6288"/>
    <w:rsid w:val="003E6A96"/>
    <w:rsid w:val="003E6CFA"/>
    <w:rsid w:val="003E70D4"/>
    <w:rsid w:val="003E7619"/>
    <w:rsid w:val="003F0508"/>
    <w:rsid w:val="003F1189"/>
    <w:rsid w:val="003F1E1F"/>
    <w:rsid w:val="003F3E50"/>
    <w:rsid w:val="003F3E90"/>
    <w:rsid w:val="003F4D3A"/>
    <w:rsid w:val="003F57BA"/>
    <w:rsid w:val="003F6936"/>
    <w:rsid w:val="003F6E5C"/>
    <w:rsid w:val="00400356"/>
    <w:rsid w:val="00400E9B"/>
    <w:rsid w:val="0040181A"/>
    <w:rsid w:val="00401B51"/>
    <w:rsid w:val="00402292"/>
    <w:rsid w:val="0040385D"/>
    <w:rsid w:val="00404B00"/>
    <w:rsid w:val="004074A1"/>
    <w:rsid w:val="0040791C"/>
    <w:rsid w:val="00410144"/>
    <w:rsid w:val="00410EBE"/>
    <w:rsid w:val="0041104B"/>
    <w:rsid w:val="00411B11"/>
    <w:rsid w:val="004120C7"/>
    <w:rsid w:val="00412956"/>
    <w:rsid w:val="004131B1"/>
    <w:rsid w:val="00414284"/>
    <w:rsid w:val="0041525A"/>
    <w:rsid w:val="004153D6"/>
    <w:rsid w:val="00416EC4"/>
    <w:rsid w:val="00420C45"/>
    <w:rsid w:val="00421472"/>
    <w:rsid w:val="00421495"/>
    <w:rsid w:val="0042153A"/>
    <w:rsid w:val="00421540"/>
    <w:rsid w:val="00422AFD"/>
    <w:rsid w:val="00423CB0"/>
    <w:rsid w:val="00424C8D"/>
    <w:rsid w:val="004250D8"/>
    <w:rsid w:val="0042534C"/>
    <w:rsid w:val="00425FA9"/>
    <w:rsid w:val="00426A4E"/>
    <w:rsid w:val="004271B3"/>
    <w:rsid w:val="00430B21"/>
    <w:rsid w:val="004333EB"/>
    <w:rsid w:val="004350C9"/>
    <w:rsid w:val="004360AC"/>
    <w:rsid w:val="004374A3"/>
    <w:rsid w:val="00437D9E"/>
    <w:rsid w:val="00443230"/>
    <w:rsid w:val="00443915"/>
    <w:rsid w:val="00443EFE"/>
    <w:rsid w:val="00445742"/>
    <w:rsid w:val="00445913"/>
    <w:rsid w:val="00446208"/>
    <w:rsid w:val="00446509"/>
    <w:rsid w:val="004474E8"/>
    <w:rsid w:val="00447BE1"/>
    <w:rsid w:val="00452577"/>
    <w:rsid w:val="0045270E"/>
    <w:rsid w:val="004546E8"/>
    <w:rsid w:val="00456180"/>
    <w:rsid w:val="004567C9"/>
    <w:rsid w:val="00456D55"/>
    <w:rsid w:val="00457602"/>
    <w:rsid w:val="00460C3C"/>
    <w:rsid w:val="00460D62"/>
    <w:rsid w:val="00461AF7"/>
    <w:rsid w:val="004625F8"/>
    <w:rsid w:val="00462D84"/>
    <w:rsid w:val="004635C0"/>
    <w:rsid w:val="00463A53"/>
    <w:rsid w:val="004663CB"/>
    <w:rsid w:val="00466814"/>
    <w:rsid w:val="00466F22"/>
    <w:rsid w:val="004678E9"/>
    <w:rsid w:val="0047001C"/>
    <w:rsid w:val="004723B3"/>
    <w:rsid w:val="004726BE"/>
    <w:rsid w:val="00472CE2"/>
    <w:rsid w:val="00473217"/>
    <w:rsid w:val="004767E5"/>
    <w:rsid w:val="004802AC"/>
    <w:rsid w:val="00480CFF"/>
    <w:rsid w:val="00480E30"/>
    <w:rsid w:val="004813F2"/>
    <w:rsid w:val="00483D45"/>
    <w:rsid w:val="00485975"/>
    <w:rsid w:val="00487DCD"/>
    <w:rsid w:val="00492214"/>
    <w:rsid w:val="004942F4"/>
    <w:rsid w:val="00495A12"/>
    <w:rsid w:val="00497362"/>
    <w:rsid w:val="004973A1"/>
    <w:rsid w:val="00497A44"/>
    <w:rsid w:val="004A0DA0"/>
    <w:rsid w:val="004A11A5"/>
    <w:rsid w:val="004A178C"/>
    <w:rsid w:val="004A2415"/>
    <w:rsid w:val="004A2640"/>
    <w:rsid w:val="004A271F"/>
    <w:rsid w:val="004A2999"/>
    <w:rsid w:val="004A33C0"/>
    <w:rsid w:val="004A3743"/>
    <w:rsid w:val="004A396A"/>
    <w:rsid w:val="004A3C66"/>
    <w:rsid w:val="004A42BB"/>
    <w:rsid w:val="004A437F"/>
    <w:rsid w:val="004A5E87"/>
    <w:rsid w:val="004A65C0"/>
    <w:rsid w:val="004A6E68"/>
    <w:rsid w:val="004A7271"/>
    <w:rsid w:val="004A7572"/>
    <w:rsid w:val="004B1571"/>
    <w:rsid w:val="004B1908"/>
    <w:rsid w:val="004B1E4D"/>
    <w:rsid w:val="004B25C5"/>
    <w:rsid w:val="004B320D"/>
    <w:rsid w:val="004B38D6"/>
    <w:rsid w:val="004B3963"/>
    <w:rsid w:val="004B41B0"/>
    <w:rsid w:val="004B5A35"/>
    <w:rsid w:val="004B5C87"/>
    <w:rsid w:val="004B63B9"/>
    <w:rsid w:val="004B6410"/>
    <w:rsid w:val="004B6C28"/>
    <w:rsid w:val="004B6E16"/>
    <w:rsid w:val="004B72BD"/>
    <w:rsid w:val="004B7366"/>
    <w:rsid w:val="004B740B"/>
    <w:rsid w:val="004C0336"/>
    <w:rsid w:val="004C0F11"/>
    <w:rsid w:val="004C1783"/>
    <w:rsid w:val="004C2A5F"/>
    <w:rsid w:val="004C3D4F"/>
    <w:rsid w:val="004C4D0E"/>
    <w:rsid w:val="004C5F27"/>
    <w:rsid w:val="004C6507"/>
    <w:rsid w:val="004C6881"/>
    <w:rsid w:val="004C7844"/>
    <w:rsid w:val="004D2320"/>
    <w:rsid w:val="004D3CC3"/>
    <w:rsid w:val="004D4547"/>
    <w:rsid w:val="004D50D9"/>
    <w:rsid w:val="004D578E"/>
    <w:rsid w:val="004D7A15"/>
    <w:rsid w:val="004E1B20"/>
    <w:rsid w:val="004E20ED"/>
    <w:rsid w:val="004E2158"/>
    <w:rsid w:val="004E262B"/>
    <w:rsid w:val="004E3512"/>
    <w:rsid w:val="004E3B02"/>
    <w:rsid w:val="004E5391"/>
    <w:rsid w:val="004E5410"/>
    <w:rsid w:val="004E56BF"/>
    <w:rsid w:val="004E67F4"/>
    <w:rsid w:val="004E68A0"/>
    <w:rsid w:val="004E6CB7"/>
    <w:rsid w:val="004E79A7"/>
    <w:rsid w:val="004E7D1B"/>
    <w:rsid w:val="004E7DF5"/>
    <w:rsid w:val="004F0929"/>
    <w:rsid w:val="004F1E7A"/>
    <w:rsid w:val="004F25C2"/>
    <w:rsid w:val="004F2639"/>
    <w:rsid w:val="004F476D"/>
    <w:rsid w:val="004F6025"/>
    <w:rsid w:val="004F7009"/>
    <w:rsid w:val="004F7CD9"/>
    <w:rsid w:val="004F7FD9"/>
    <w:rsid w:val="00500C83"/>
    <w:rsid w:val="00501DFB"/>
    <w:rsid w:val="00503ABF"/>
    <w:rsid w:val="00503BE1"/>
    <w:rsid w:val="0050413B"/>
    <w:rsid w:val="00505205"/>
    <w:rsid w:val="005054C4"/>
    <w:rsid w:val="00505DA4"/>
    <w:rsid w:val="005100CD"/>
    <w:rsid w:val="005109CB"/>
    <w:rsid w:val="00510D8E"/>
    <w:rsid w:val="00510EE9"/>
    <w:rsid w:val="00511390"/>
    <w:rsid w:val="0051162D"/>
    <w:rsid w:val="0051257E"/>
    <w:rsid w:val="005129CE"/>
    <w:rsid w:val="00513524"/>
    <w:rsid w:val="00514F21"/>
    <w:rsid w:val="00515739"/>
    <w:rsid w:val="00515C16"/>
    <w:rsid w:val="00516A29"/>
    <w:rsid w:val="00517542"/>
    <w:rsid w:val="005176C2"/>
    <w:rsid w:val="005204E6"/>
    <w:rsid w:val="00521A5F"/>
    <w:rsid w:val="00521B14"/>
    <w:rsid w:val="00521D5A"/>
    <w:rsid w:val="00522A51"/>
    <w:rsid w:val="00523494"/>
    <w:rsid w:val="005235CC"/>
    <w:rsid w:val="005261A2"/>
    <w:rsid w:val="005269EA"/>
    <w:rsid w:val="0053066C"/>
    <w:rsid w:val="00531646"/>
    <w:rsid w:val="0053233C"/>
    <w:rsid w:val="00532F9E"/>
    <w:rsid w:val="0053315F"/>
    <w:rsid w:val="0053385A"/>
    <w:rsid w:val="00533EAF"/>
    <w:rsid w:val="00534239"/>
    <w:rsid w:val="00535333"/>
    <w:rsid w:val="00540CD7"/>
    <w:rsid w:val="005410AB"/>
    <w:rsid w:val="00542921"/>
    <w:rsid w:val="00542E5C"/>
    <w:rsid w:val="0054437A"/>
    <w:rsid w:val="00544B5C"/>
    <w:rsid w:val="00544E7F"/>
    <w:rsid w:val="005450D9"/>
    <w:rsid w:val="00546408"/>
    <w:rsid w:val="00546EF3"/>
    <w:rsid w:val="0055104C"/>
    <w:rsid w:val="0055142C"/>
    <w:rsid w:val="00551E22"/>
    <w:rsid w:val="005522DD"/>
    <w:rsid w:val="00552801"/>
    <w:rsid w:val="00552E74"/>
    <w:rsid w:val="00552EBC"/>
    <w:rsid w:val="00553475"/>
    <w:rsid w:val="00555BB1"/>
    <w:rsid w:val="005565E3"/>
    <w:rsid w:val="00556A27"/>
    <w:rsid w:val="00556E73"/>
    <w:rsid w:val="00562353"/>
    <w:rsid w:val="00563968"/>
    <w:rsid w:val="00563AAE"/>
    <w:rsid w:val="00563D3F"/>
    <w:rsid w:val="00565605"/>
    <w:rsid w:val="00566F2A"/>
    <w:rsid w:val="005671B0"/>
    <w:rsid w:val="0056726F"/>
    <w:rsid w:val="0056744A"/>
    <w:rsid w:val="005705F1"/>
    <w:rsid w:val="0057184F"/>
    <w:rsid w:val="00572555"/>
    <w:rsid w:val="00572933"/>
    <w:rsid w:val="00574903"/>
    <w:rsid w:val="005752EA"/>
    <w:rsid w:val="00575A0E"/>
    <w:rsid w:val="00575B5F"/>
    <w:rsid w:val="005767C6"/>
    <w:rsid w:val="00576EF8"/>
    <w:rsid w:val="00577250"/>
    <w:rsid w:val="00581739"/>
    <w:rsid w:val="00581E4A"/>
    <w:rsid w:val="00582415"/>
    <w:rsid w:val="00583FD1"/>
    <w:rsid w:val="00584358"/>
    <w:rsid w:val="005849CA"/>
    <w:rsid w:val="00584E56"/>
    <w:rsid w:val="00585484"/>
    <w:rsid w:val="00586570"/>
    <w:rsid w:val="00587861"/>
    <w:rsid w:val="00587C1A"/>
    <w:rsid w:val="00590A07"/>
    <w:rsid w:val="00590DAE"/>
    <w:rsid w:val="0059132C"/>
    <w:rsid w:val="00591FE9"/>
    <w:rsid w:val="00592510"/>
    <w:rsid w:val="00592945"/>
    <w:rsid w:val="005929C4"/>
    <w:rsid w:val="00592AEC"/>
    <w:rsid w:val="005947B5"/>
    <w:rsid w:val="00595D8F"/>
    <w:rsid w:val="0059663D"/>
    <w:rsid w:val="005977B1"/>
    <w:rsid w:val="005A1914"/>
    <w:rsid w:val="005A26B2"/>
    <w:rsid w:val="005A2714"/>
    <w:rsid w:val="005A3904"/>
    <w:rsid w:val="005A3BAC"/>
    <w:rsid w:val="005A4DB1"/>
    <w:rsid w:val="005A51CF"/>
    <w:rsid w:val="005A582D"/>
    <w:rsid w:val="005A6532"/>
    <w:rsid w:val="005A6D17"/>
    <w:rsid w:val="005B17DF"/>
    <w:rsid w:val="005B1A49"/>
    <w:rsid w:val="005B1B30"/>
    <w:rsid w:val="005B285B"/>
    <w:rsid w:val="005B32FF"/>
    <w:rsid w:val="005B4867"/>
    <w:rsid w:val="005B5142"/>
    <w:rsid w:val="005B5245"/>
    <w:rsid w:val="005B5614"/>
    <w:rsid w:val="005B68EA"/>
    <w:rsid w:val="005B704C"/>
    <w:rsid w:val="005B7055"/>
    <w:rsid w:val="005C0D82"/>
    <w:rsid w:val="005C10BD"/>
    <w:rsid w:val="005C13D1"/>
    <w:rsid w:val="005C2566"/>
    <w:rsid w:val="005C2F3B"/>
    <w:rsid w:val="005C609D"/>
    <w:rsid w:val="005C6708"/>
    <w:rsid w:val="005C6C29"/>
    <w:rsid w:val="005C7849"/>
    <w:rsid w:val="005D022D"/>
    <w:rsid w:val="005D2AAC"/>
    <w:rsid w:val="005D5733"/>
    <w:rsid w:val="005D618C"/>
    <w:rsid w:val="005D71A5"/>
    <w:rsid w:val="005D7694"/>
    <w:rsid w:val="005E23A4"/>
    <w:rsid w:val="005E67BE"/>
    <w:rsid w:val="005E6854"/>
    <w:rsid w:val="005F0A01"/>
    <w:rsid w:val="005F0C37"/>
    <w:rsid w:val="005F118E"/>
    <w:rsid w:val="005F1668"/>
    <w:rsid w:val="005F20A3"/>
    <w:rsid w:val="005F267B"/>
    <w:rsid w:val="005F34C7"/>
    <w:rsid w:val="005F37E8"/>
    <w:rsid w:val="005F6C57"/>
    <w:rsid w:val="005F6D5A"/>
    <w:rsid w:val="00601F6E"/>
    <w:rsid w:val="006020A1"/>
    <w:rsid w:val="00603BEE"/>
    <w:rsid w:val="00604492"/>
    <w:rsid w:val="00604BBF"/>
    <w:rsid w:val="00606218"/>
    <w:rsid w:val="00607F3D"/>
    <w:rsid w:val="00614644"/>
    <w:rsid w:val="00614A4A"/>
    <w:rsid w:val="00614BAC"/>
    <w:rsid w:val="00614C9D"/>
    <w:rsid w:val="00614F4F"/>
    <w:rsid w:val="00615D89"/>
    <w:rsid w:val="00616009"/>
    <w:rsid w:val="0061668C"/>
    <w:rsid w:val="0061708D"/>
    <w:rsid w:val="006172B6"/>
    <w:rsid w:val="00617677"/>
    <w:rsid w:val="00617B9D"/>
    <w:rsid w:val="00617E4B"/>
    <w:rsid w:val="00617F76"/>
    <w:rsid w:val="0062363B"/>
    <w:rsid w:val="0062570C"/>
    <w:rsid w:val="0062688E"/>
    <w:rsid w:val="0062788F"/>
    <w:rsid w:val="0063030E"/>
    <w:rsid w:val="00632960"/>
    <w:rsid w:val="00632FE1"/>
    <w:rsid w:val="006341F8"/>
    <w:rsid w:val="00635198"/>
    <w:rsid w:val="006351EC"/>
    <w:rsid w:val="00635E28"/>
    <w:rsid w:val="00636651"/>
    <w:rsid w:val="006374B6"/>
    <w:rsid w:val="00637DD5"/>
    <w:rsid w:val="00641DA2"/>
    <w:rsid w:val="0064281B"/>
    <w:rsid w:val="006431A8"/>
    <w:rsid w:val="00643B90"/>
    <w:rsid w:val="00644EDA"/>
    <w:rsid w:val="00644F17"/>
    <w:rsid w:val="00645102"/>
    <w:rsid w:val="00645400"/>
    <w:rsid w:val="00647CE7"/>
    <w:rsid w:val="006517C6"/>
    <w:rsid w:val="00651F50"/>
    <w:rsid w:val="00652F76"/>
    <w:rsid w:val="006555A7"/>
    <w:rsid w:val="00655D34"/>
    <w:rsid w:val="006576BD"/>
    <w:rsid w:val="00660353"/>
    <w:rsid w:val="00660416"/>
    <w:rsid w:val="0066182F"/>
    <w:rsid w:val="00661DA7"/>
    <w:rsid w:val="0066205A"/>
    <w:rsid w:val="0066292E"/>
    <w:rsid w:val="00663B0E"/>
    <w:rsid w:val="00663B21"/>
    <w:rsid w:val="006641BD"/>
    <w:rsid w:val="006668CF"/>
    <w:rsid w:val="0067068A"/>
    <w:rsid w:val="006710A6"/>
    <w:rsid w:val="006726B6"/>
    <w:rsid w:val="00674C0F"/>
    <w:rsid w:val="0067658A"/>
    <w:rsid w:val="006768C5"/>
    <w:rsid w:val="006806F8"/>
    <w:rsid w:val="00680EDC"/>
    <w:rsid w:val="00681315"/>
    <w:rsid w:val="00681702"/>
    <w:rsid w:val="00681BA9"/>
    <w:rsid w:val="00681E52"/>
    <w:rsid w:val="006846FC"/>
    <w:rsid w:val="00686C2E"/>
    <w:rsid w:val="00687969"/>
    <w:rsid w:val="00690D5B"/>
    <w:rsid w:val="00691198"/>
    <w:rsid w:val="006912D6"/>
    <w:rsid w:val="006923C7"/>
    <w:rsid w:val="0069510C"/>
    <w:rsid w:val="00695C84"/>
    <w:rsid w:val="0069684A"/>
    <w:rsid w:val="00696989"/>
    <w:rsid w:val="00697076"/>
    <w:rsid w:val="00697D2D"/>
    <w:rsid w:val="00697E6C"/>
    <w:rsid w:val="006A0043"/>
    <w:rsid w:val="006A0087"/>
    <w:rsid w:val="006A016A"/>
    <w:rsid w:val="006A049C"/>
    <w:rsid w:val="006A061D"/>
    <w:rsid w:val="006A7238"/>
    <w:rsid w:val="006B18F9"/>
    <w:rsid w:val="006B1A10"/>
    <w:rsid w:val="006B25CE"/>
    <w:rsid w:val="006B2759"/>
    <w:rsid w:val="006B3470"/>
    <w:rsid w:val="006B40B1"/>
    <w:rsid w:val="006B45AE"/>
    <w:rsid w:val="006B5A92"/>
    <w:rsid w:val="006B62C8"/>
    <w:rsid w:val="006B6840"/>
    <w:rsid w:val="006B74AD"/>
    <w:rsid w:val="006C04CE"/>
    <w:rsid w:val="006C0D68"/>
    <w:rsid w:val="006C2B3F"/>
    <w:rsid w:val="006C2D84"/>
    <w:rsid w:val="006C357B"/>
    <w:rsid w:val="006C40E1"/>
    <w:rsid w:val="006C4171"/>
    <w:rsid w:val="006C46C2"/>
    <w:rsid w:val="006C600F"/>
    <w:rsid w:val="006C6513"/>
    <w:rsid w:val="006C767B"/>
    <w:rsid w:val="006C78E4"/>
    <w:rsid w:val="006C79FF"/>
    <w:rsid w:val="006C7B51"/>
    <w:rsid w:val="006D004C"/>
    <w:rsid w:val="006D006D"/>
    <w:rsid w:val="006D006E"/>
    <w:rsid w:val="006D25D7"/>
    <w:rsid w:val="006D4272"/>
    <w:rsid w:val="006D5E16"/>
    <w:rsid w:val="006D61AC"/>
    <w:rsid w:val="006D7A84"/>
    <w:rsid w:val="006E0514"/>
    <w:rsid w:val="006E0628"/>
    <w:rsid w:val="006E0B4D"/>
    <w:rsid w:val="006E0CA4"/>
    <w:rsid w:val="006E246E"/>
    <w:rsid w:val="006E25C8"/>
    <w:rsid w:val="006E318E"/>
    <w:rsid w:val="006E4623"/>
    <w:rsid w:val="006E4A24"/>
    <w:rsid w:val="006E4CE1"/>
    <w:rsid w:val="006E6030"/>
    <w:rsid w:val="006E6257"/>
    <w:rsid w:val="006F0296"/>
    <w:rsid w:val="006F47C4"/>
    <w:rsid w:val="006F47C7"/>
    <w:rsid w:val="006F4DAD"/>
    <w:rsid w:val="006F504D"/>
    <w:rsid w:val="006F6F4B"/>
    <w:rsid w:val="006F7289"/>
    <w:rsid w:val="0070033C"/>
    <w:rsid w:val="00700B96"/>
    <w:rsid w:val="007020B8"/>
    <w:rsid w:val="00702CA2"/>
    <w:rsid w:val="007033ED"/>
    <w:rsid w:val="00703794"/>
    <w:rsid w:val="0070514A"/>
    <w:rsid w:val="007069D0"/>
    <w:rsid w:val="00706B69"/>
    <w:rsid w:val="00706E8D"/>
    <w:rsid w:val="007070C9"/>
    <w:rsid w:val="007103B9"/>
    <w:rsid w:val="00710519"/>
    <w:rsid w:val="00710DEF"/>
    <w:rsid w:val="007113C0"/>
    <w:rsid w:val="00712E4D"/>
    <w:rsid w:val="00713EA1"/>
    <w:rsid w:val="0071429E"/>
    <w:rsid w:val="00714991"/>
    <w:rsid w:val="007150EF"/>
    <w:rsid w:val="00720829"/>
    <w:rsid w:val="00720E3E"/>
    <w:rsid w:val="00721B08"/>
    <w:rsid w:val="00721D51"/>
    <w:rsid w:val="00721F9B"/>
    <w:rsid w:val="00722032"/>
    <w:rsid w:val="00722E79"/>
    <w:rsid w:val="00723314"/>
    <w:rsid w:val="0072555E"/>
    <w:rsid w:val="007263EE"/>
    <w:rsid w:val="00726941"/>
    <w:rsid w:val="007309B2"/>
    <w:rsid w:val="00731454"/>
    <w:rsid w:val="00732793"/>
    <w:rsid w:val="00733482"/>
    <w:rsid w:val="00734138"/>
    <w:rsid w:val="00736CCC"/>
    <w:rsid w:val="00737EFA"/>
    <w:rsid w:val="00737FC4"/>
    <w:rsid w:val="00740C0D"/>
    <w:rsid w:val="00740DCE"/>
    <w:rsid w:val="007418A0"/>
    <w:rsid w:val="0074194E"/>
    <w:rsid w:val="00741EC2"/>
    <w:rsid w:val="00742D10"/>
    <w:rsid w:val="00743927"/>
    <w:rsid w:val="0074523B"/>
    <w:rsid w:val="00745F75"/>
    <w:rsid w:val="007476D7"/>
    <w:rsid w:val="00750E32"/>
    <w:rsid w:val="007512A4"/>
    <w:rsid w:val="00751851"/>
    <w:rsid w:val="00751E2F"/>
    <w:rsid w:val="00752D91"/>
    <w:rsid w:val="00753791"/>
    <w:rsid w:val="00753E8F"/>
    <w:rsid w:val="00753F96"/>
    <w:rsid w:val="00754605"/>
    <w:rsid w:val="00755F6B"/>
    <w:rsid w:val="007606FC"/>
    <w:rsid w:val="007614DF"/>
    <w:rsid w:val="0076164A"/>
    <w:rsid w:val="00761A81"/>
    <w:rsid w:val="007620FC"/>
    <w:rsid w:val="00762550"/>
    <w:rsid w:val="00762926"/>
    <w:rsid w:val="00762C5F"/>
    <w:rsid w:val="00762F75"/>
    <w:rsid w:val="00764145"/>
    <w:rsid w:val="007643FE"/>
    <w:rsid w:val="007662E3"/>
    <w:rsid w:val="00766431"/>
    <w:rsid w:val="007678EB"/>
    <w:rsid w:val="00772193"/>
    <w:rsid w:val="007726BB"/>
    <w:rsid w:val="007729BF"/>
    <w:rsid w:val="0077347D"/>
    <w:rsid w:val="00773A74"/>
    <w:rsid w:val="007757CB"/>
    <w:rsid w:val="00777370"/>
    <w:rsid w:val="00780509"/>
    <w:rsid w:val="00781C59"/>
    <w:rsid w:val="007824AC"/>
    <w:rsid w:val="00782840"/>
    <w:rsid w:val="00782931"/>
    <w:rsid w:val="00783E6E"/>
    <w:rsid w:val="007866CB"/>
    <w:rsid w:val="007876A0"/>
    <w:rsid w:val="00790052"/>
    <w:rsid w:val="007900AD"/>
    <w:rsid w:val="00790842"/>
    <w:rsid w:val="00790ED0"/>
    <w:rsid w:val="0079233E"/>
    <w:rsid w:val="00795D64"/>
    <w:rsid w:val="007962CF"/>
    <w:rsid w:val="00797501"/>
    <w:rsid w:val="007A0207"/>
    <w:rsid w:val="007A13CE"/>
    <w:rsid w:val="007A1D77"/>
    <w:rsid w:val="007A27B8"/>
    <w:rsid w:val="007A2E80"/>
    <w:rsid w:val="007A3335"/>
    <w:rsid w:val="007A3B9F"/>
    <w:rsid w:val="007A3C51"/>
    <w:rsid w:val="007A6904"/>
    <w:rsid w:val="007A6CC9"/>
    <w:rsid w:val="007A7C91"/>
    <w:rsid w:val="007B0D25"/>
    <w:rsid w:val="007B0D57"/>
    <w:rsid w:val="007B1DE7"/>
    <w:rsid w:val="007B2FDE"/>
    <w:rsid w:val="007B36D6"/>
    <w:rsid w:val="007B3C7D"/>
    <w:rsid w:val="007B456D"/>
    <w:rsid w:val="007B46A5"/>
    <w:rsid w:val="007B4F8A"/>
    <w:rsid w:val="007B57F8"/>
    <w:rsid w:val="007B6882"/>
    <w:rsid w:val="007B68D7"/>
    <w:rsid w:val="007B740F"/>
    <w:rsid w:val="007B7C25"/>
    <w:rsid w:val="007C04C9"/>
    <w:rsid w:val="007C04D8"/>
    <w:rsid w:val="007C0731"/>
    <w:rsid w:val="007C080C"/>
    <w:rsid w:val="007C137F"/>
    <w:rsid w:val="007C2E89"/>
    <w:rsid w:val="007C390C"/>
    <w:rsid w:val="007C4214"/>
    <w:rsid w:val="007C457E"/>
    <w:rsid w:val="007C54C3"/>
    <w:rsid w:val="007C6F98"/>
    <w:rsid w:val="007C7033"/>
    <w:rsid w:val="007C71AD"/>
    <w:rsid w:val="007C7421"/>
    <w:rsid w:val="007D24A8"/>
    <w:rsid w:val="007D3F7C"/>
    <w:rsid w:val="007D45B9"/>
    <w:rsid w:val="007D53BD"/>
    <w:rsid w:val="007D57F9"/>
    <w:rsid w:val="007D59E1"/>
    <w:rsid w:val="007D701C"/>
    <w:rsid w:val="007D7101"/>
    <w:rsid w:val="007D7AF7"/>
    <w:rsid w:val="007E0A0C"/>
    <w:rsid w:val="007E17B5"/>
    <w:rsid w:val="007E4748"/>
    <w:rsid w:val="007E54A4"/>
    <w:rsid w:val="007E5745"/>
    <w:rsid w:val="007E60B1"/>
    <w:rsid w:val="007E7234"/>
    <w:rsid w:val="007E72AF"/>
    <w:rsid w:val="007E7407"/>
    <w:rsid w:val="007E7858"/>
    <w:rsid w:val="007F025F"/>
    <w:rsid w:val="007F0512"/>
    <w:rsid w:val="007F0922"/>
    <w:rsid w:val="007F2396"/>
    <w:rsid w:val="007F2905"/>
    <w:rsid w:val="007F2A77"/>
    <w:rsid w:val="007F3750"/>
    <w:rsid w:val="007F47A7"/>
    <w:rsid w:val="007F4A4D"/>
    <w:rsid w:val="007F578E"/>
    <w:rsid w:val="007F5C9F"/>
    <w:rsid w:val="00801197"/>
    <w:rsid w:val="008036CA"/>
    <w:rsid w:val="0080385B"/>
    <w:rsid w:val="0080426A"/>
    <w:rsid w:val="00804EAC"/>
    <w:rsid w:val="00805828"/>
    <w:rsid w:val="00805D3E"/>
    <w:rsid w:val="008077AC"/>
    <w:rsid w:val="0081055D"/>
    <w:rsid w:val="00811E75"/>
    <w:rsid w:val="00812456"/>
    <w:rsid w:val="00812888"/>
    <w:rsid w:val="00812AD6"/>
    <w:rsid w:val="00812F72"/>
    <w:rsid w:val="008134CF"/>
    <w:rsid w:val="0081432A"/>
    <w:rsid w:val="00814BC4"/>
    <w:rsid w:val="00814D88"/>
    <w:rsid w:val="00816D38"/>
    <w:rsid w:val="008176AF"/>
    <w:rsid w:val="00817C86"/>
    <w:rsid w:val="00821F42"/>
    <w:rsid w:val="00822AAD"/>
    <w:rsid w:val="008243CF"/>
    <w:rsid w:val="00826042"/>
    <w:rsid w:val="008301EA"/>
    <w:rsid w:val="008322F6"/>
    <w:rsid w:val="0083239E"/>
    <w:rsid w:val="00832BBE"/>
    <w:rsid w:val="008340B6"/>
    <w:rsid w:val="00837130"/>
    <w:rsid w:val="008375F3"/>
    <w:rsid w:val="00837715"/>
    <w:rsid w:val="0083785C"/>
    <w:rsid w:val="00837A31"/>
    <w:rsid w:val="00841670"/>
    <w:rsid w:val="00842560"/>
    <w:rsid w:val="00842757"/>
    <w:rsid w:val="00843B89"/>
    <w:rsid w:val="0084408D"/>
    <w:rsid w:val="00845E45"/>
    <w:rsid w:val="008469EE"/>
    <w:rsid w:val="0085012A"/>
    <w:rsid w:val="00850135"/>
    <w:rsid w:val="00850327"/>
    <w:rsid w:val="008517E2"/>
    <w:rsid w:val="00851D4F"/>
    <w:rsid w:val="0085376A"/>
    <w:rsid w:val="0085389A"/>
    <w:rsid w:val="00853C45"/>
    <w:rsid w:val="00853EAC"/>
    <w:rsid w:val="00856087"/>
    <w:rsid w:val="00856E67"/>
    <w:rsid w:val="00857051"/>
    <w:rsid w:val="008606C9"/>
    <w:rsid w:val="00860B2D"/>
    <w:rsid w:val="008614CC"/>
    <w:rsid w:val="00861CAC"/>
    <w:rsid w:val="00863128"/>
    <w:rsid w:val="00863C68"/>
    <w:rsid w:val="008646F2"/>
    <w:rsid w:val="00866AA7"/>
    <w:rsid w:val="00867335"/>
    <w:rsid w:val="008675B4"/>
    <w:rsid w:val="008700C4"/>
    <w:rsid w:val="00870B49"/>
    <w:rsid w:val="00870F88"/>
    <w:rsid w:val="00871314"/>
    <w:rsid w:val="008726FF"/>
    <w:rsid w:val="00872AEE"/>
    <w:rsid w:val="008741C2"/>
    <w:rsid w:val="00874952"/>
    <w:rsid w:val="00874AF4"/>
    <w:rsid w:val="00874C7C"/>
    <w:rsid w:val="00876046"/>
    <w:rsid w:val="00877734"/>
    <w:rsid w:val="00881A10"/>
    <w:rsid w:val="00882888"/>
    <w:rsid w:val="00883FEC"/>
    <w:rsid w:val="008873C8"/>
    <w:rsid w:val="00887F4F"/>
    <w:rsid w:val="00887FD9"/>
    <w:rsid w:val="00890A24"/>
    <w:rsid w:val="00891108"/>
    <w:rsid w:val="00891998"/>
    <w:rsid w:val="00892197"/>
    <w:rsid w:val="0089226D"/>
    <w:rsid w:val="00893696"/>
    <w:rsid w:val="008940E8"/>
    <w:rsid w:val="008955EB"/>
    <w:rsid w:val="00896468"/>
    <w:rsid w:val="00896940"/>
    <w:rsid w:val="00896959"/>
    <w:rsid w:val="008973FB"/>
    <w:rsid w:val="008A18FA"/>
    <w:rsid w:val="008A3655"/>
    <w:rsid w:val="008A441B"/>
    <w:rsid w:val="008A4E83"/>
    <w:rsid w:val="008A52B7"/>
    <w:rsid w:val="008A6D11"/>
    <w:rsid w:val="008B02CE"/>
    <w:rsid w:val="008B15C2"/>
    <w:rsid w:val="008B17B5"/>
    <w:rsid w:val="008B18EF"/>
    <w:rsid w:val="008B369A"/>
    <w:rsid w:val="008B5D61"/>
    <w:rsid w:val="008B6A0F"/>
    <w:rsid w:val="008B721B"/>
    <w:rsid w:val="008B7605"/>
    <w:rsid w:val="008B7B92"/>
    <w:rsid w:val="008B7D53"/>
    <w:rsid w:val="008C14E1"/>
    <w:rsid w:val="008C1645"/>
    <w:rsid w:val="008C1DA4"/>
    <w:rsid w:val="008C211C"/>
    <w:rsid w:val="008C233D"/>
    <w:rsid w:val="008C2D18"/>
    <w:rsid w:val="008C46CD"/>
    <w:rsid w:val="008C50E6"/>
    <w:rsid w:val="008C5431"/>
    <w:rsid w:val="008C55FF"/>
    <w:rsid w:val="008C5BA6"/>
    <w:rsid w:val="008C5C3E"/>
    <w:rsid w:val="008C64F6"/>
    <w:rsid w:val="008C7120"/>
    <w:rsid w:val="008C71F0"/>
    <w:rsid w:val="008C75B2"/>
    <w:rsid w:val="008D0E3B"/>
    <w:rsid w:val="008D1846"/>
    <w:rsid w:val="008D27B7"/>
    <w:rsid w:val="008D30D0"/>
    <w:rsid w:val="008D4079"/>
    <w:rsid w:val="008D50DE"/>
    <w:rsid w:val="008D599F"/>
    <w:rsid w:val="008D708A"/>
    <w:rsid w:val="008D782F"/>
    <w:rsid w:val="008D786A"/>
    <w:rsid w:val="008E233E"/>
    <w:rsid w:val="008E24D1"/>
    <w:rsid w:val="008E2D26"/>
    <w:rsid w:val="008E3DAF"/>
    <w:rsid w:val="008E4AB2"/>
    <w:rsid w:val="008E4E72"/>
    <w:rsid w:val="008E4FA8"/>
    <w:rsid w:val="008E5823"/>
    <w:rsid w:val="008E595F"/>
    <w:rsid w:val="008E6691"/>
    <w:rsid w:val="008E6B91"/>
    <w:rsid w:val="008E7ACC"/>
    <w:rsid w:val="008F05F2"/>
    <w:rsid w:val="008F0F3F"/>
    <w:rsid w:val="008F2805"/>
    <w:rsid w:val="008F315F"/>
    <w:rsid w:val="008F389C"/>
    <w:rsid w:val="008F4CF3"/>
    <w:rsid w:val="008F4FF8"/>
    <w:rsid w:val="008F50A0"/>
    <w:rsid w:val="008F5C62"/>
    <w:rsid w:val="008F6B5D"/>
    <w:rsid w:val="008F6BB9"/>
    <w:rsid w:val="008F70E1"/>
    <w:rsid w:val="008F7AC0"/>
    <w:rsid w:val="00900A83"/>
    <w:rsid w:val="0090203E"/>
    <w:rsid w:val="00902340"/>
    <w:rsid w:val="00903B06"/>
    <w:rsid w:val="00903B64"/>
    <w:rsid w:val="00903DCB"/>
    <w:rsid w:val="009048AA"/>
    <w:rsid w:val="009073CA"/>
    <w:rsid w:val="009074AF"/>
    <w:rsid w:val="00907B11"/>
    <w:rsid w:val="00910031"/>
    <w:rsid w:val="00910A04"/>
    <w:rsid w:val="00910B4F"/>
    <w:rsid w:val="00911BC3"/>
    <w:rsid w:val="009121C0"/>
    <w:rsid w:val="0091352C"/>
    <w:rsid w:val="0091356B"/>
    <w:rsid w:val="009141F8"/>
    <w:rsid w:val="009143C6"/>
    <w:rsid w:val="009150AC"/>
    <w:rsid w:val="0091565F"/>
    <w:rsid w:val="0091640B"/>
    <w:rsid w:val="00920817"/>
    <w:rsid w:val="0092096C"/>
    <w:rsid w:val="00921101"/>
    <w:rsid w:val="00921326"/>
    <w:rsid w:val="0092141D"/>
    <w:rsid w:val="00921656"/>
    <w:rsid w:val="009216A1"/>
    <w:rsid w:val="00921BC6"/>
    <w:rsid w:val="00922B7F"/>
    <w:rsid w:val="009232FF"/>
    <w:rsid w:val="00924489"/>
    <w:rsid w:val="00924C18"/>
    <w:rsid w:val="00925178"/>
    <w:rsid w:val="00926F95"/>
    <w:rsid w:val="00926F99"/>
    <w:rsid w:val="00927360"/>
    <w:rsid w:val="009273A2"/>
    <w:rsid w:val="009300BD"/>
    <w:rsid w:val="00930C7D"/>
    <w:rsid w:val="00931237"/>
    <w:rsid w:val="00931CF8"/>
    <w:rsid w:val="009326DC"/>
    <w:rsid w:val="009334A7"/>
    <w:rsid w:val="00933D23"/>
    <w:rsid w:val="00934C40"/>
    <w:rsid w:val="009355CF"/>
    <w:rsid w:val="009367C1"/>
    <w:rsid w:val="00936D03"/>
    <w:rsid w:val="00937618"/>
    <w:rsid w:val="0094115A"/>
    <w:rsid w:val="0094665F"/>
    <w:rsid w:val="00946918"/>
    <w:rsid w:val="00947CD2"/>
    <w:rsid w:val="00951F0E"/>
    <w:rsid w:val="00954776"/>
    <w:rsid w:val="0095492F"/>
    <w:rsid w:val="009562C1"/>
    <w:rsid w:val="00957005"/>
    <w:rsid w:val="00960609"/>
    <w:rsid w:val="00961030"/>
    <w:rsid w:val="00962D10"/>
    <w:rsid w:val="009634D5"/>
    <w:rsid w:val="00963729"/>
    <w:rsid w:val="009638DE"/>
    <w:rsid w:val="009644D3"/>
    <w:rsid w:val="009658EB"/>
    <w:rsid w:val="009663D2"/>
    <w:rsid w:val="0096768D"/>
    <w:rsid w:val="00970D24"/>
    <w:rsid w:val="009713A7"/>
    <w:rsid w:val="00971BE2"/>
    <w:rsid w:val="00972F3E"/>
    <w:rsid w:val="00973CFB"/>
    <w:rsid w:val="00975129"/>
    <w:rsid w:val="00975466"/>
    <w:rsid w:val="009754DA"/>
    <w:rsid w:val="009762F0"/>
    <w:rsid w:val="00976357"/>
    <w:rsid w:val="00976456"/>
    <w:rsid w:val="009776C2"/>
    <w:rsid w:val="009841BE"/>
    <w:rsid w:val="00984E80"/>
    <w:rsid w:val="00985383"/>
    <w:rsid w:val="00985ABF"/>
    <w:rsid w:val="00986B28"/>
    <w:rsid w:val="00987557"/>
    <w:rsid w:val="00990F64"/>
    <w:rsid w:val="00991ACA"/>
    <w:rsid w:val="00992BE3"/>
    <w:rsid w:val="00992E95"/>
    <w:rsid w:val="00993AD7"/>
    <w:rsid w:val="00995DDB"/>
    <w:rsid w:val="00996393"/>
    <w:rsid w:val="00996C1B"/>
    <w:rsid w:val="00996EDE"/>
    <w:rsid w:val="009975B5"/>
    <w:rsid w:val="0099779A"/>
    <w:rsid w:val="009979F5"/>
    <w:rsid w:val="009A0C97"/>
    <w:rsid w:val="009A146A"/>
    <w:rsid w:val="009A1784"/>
    <w:rsid w:val="009A2656"/>
    <w:rsid w:val="009A3328"/>
    <w:rsid w:val="009A522D"/>
    <w:rsid w:val="009A797C"/>
    <w:rsid w:val="009A79EE"/>
    <w:rsid w:val="009A7F0A"/>
    <w:rsid w:val="009B027A"/>
    <w:rsid w:val="009B0560"/>
    <w:rsid w:val="009B08AF"/>
    <w:rsid w:val="009B28A9"/>
    <w:rsid w:val="009B392F"/>
    <w:rsid w:val="009B3A05"/>
    <w:rsid w:val="009B423A"/>
    <w:rsid w:val="009B6C59"/>
    <w:rsid w:val="009B6DED"/>
    <w:rsid w:val="009B777E"/>
    <w:rsid w:val="009C0191"/>
    <w:rsid w:val="009C0FDA"/>
    <w:rsid w:val="009C2027"/>
    <w:rsid w:val="009C251C"/>
    <w:rsid w:val="009C37DD"/>
    <w:rsid w:val="009C48C9"/>
    <w:rsid w:val="009C6990"/>
    <w:rsid w:val="009C6D13"/>
    <w:rsid w:val="009C7B58"/>
    <w:rsid w:val="009D0A6A"/>
    <w:rsid w:val="009D0E79"/>
    <w:rsid w:val="009D1E20"/>
    <w:rsid w:val="009D2B0C"/>
    <w:rsid w:val="009D4486"/>
    <w:rsid w:val="009D4FA0"/>
    <w:rsid w:val="009D644C"/>
    <w:rsid w:val="009D7DD7"/>
    <w:rsid w:val="009E072E"/>
    <w:rsid w:val="009E3711"/>
    <w:rsid w:val="009E388A"/>
    <w:rsid w:val="009E3FF9"/>
    <w:rsid w:val="009E4876"/>
    <w:rsid w:val="009E5251"/>
    <w:rsid w:val="009E6500"/>
    <w:rsid w:val="009F1E18"/>
    <w:rsid w:val="009F2A41"/>
    <w:rsid w:val="009F5ADB"/>
    <w:rsid w:val="009F5DBF"/>
    <w:rsid w:val="009F6897"/>
    <w:rsid w:val="009F74AE"/>
    <w:rsid w:val="009F7556"/>
    <w:rsid w:val="00A00442"/>
    <w:rsid w:val="00A01EB6"/>
    <w:rsid w:val="00A01F80"/>
    <w:rsid w:val="00A02C5D"/>
    <w:rsid w:val="00A0325E"/>
    <w:rsid w:val="00A0421E"/>
    <w:rsid w:val="00A046D6"/>
    <w:rsid w:val="00A0752C"/>
    <w:rsid w:val="00A10E23"/>
    <w:rsid w:val="00A1119C"/>
    <w:rsid w:val="00A130DD"/>
    <w:rsid w:val="00A13B60"/>
    <w:rsid w:val="00A13E4C"/>
    <w:rsid w:val="00A20084"/>
    <w:rsid w:val="00A20878"/>
    <w:rsid w:val="00A20E31"/>
    <w:rsid w:val="00A22F55"/>
    <w:rsid w:val="00A232B6"/>
    <w:rsid w:val="00A2364F"/>
    <w:rsid w:val="00A2572D"/>
    <w:rsid w:val="00A25930"/>
    <w:rsid w:val="00A26E86"/>
    <w:rsid w:val="00A3118A"/>
    <w:rsid w:val="00A31E66"/>
    <w:rsid w:val="00A323FE"/>
    <w:rsid w:val="00A339FB"/>
    <w:rsid w:val="00A33DC7"/>
    <w:rsid w:val="00A34093"/>
    <w:rsid w:val="00A4068C"/>
    <w:rsid w:val="00A40728"/>
    <w:rsid w:val="00A42274"/>
    <w:rsid w:val="00A44371"/>
    <w:rsid w:val="00A44791"/>
    <w:rsid w:val="00A46AC4"/>
    <w:rsid w:val="00A46BF7"/>
    <w:rsid w:val="00A473EF"/>
    <w:rsid w:val="00A50A8B"/>
    <w:rsid w:val="00A50B7A"/>
    <w:rsid w:val="00A50FE7"/>
    <w:rsid w:val="00A512E2"/>
    <w:rsid w:val="00A5204E"/>
    <w:rsid w:val="00A5295C"/>
    <w:rsid w:val="00A55BAC"/>
    <w:rsid w:val="00A55D76"/>
    <w:rsid w:val="00A56470"/>
    <w:rsid w:val="00A572C4"/>
    <w:rsid w:val="00A6071C"/>
    <w:rsid w:val="00A62DC8"/>
    <w:rsid w:val="00A6322E"/>
    <w:rsid w:val="00A63DE0"/>
    <w:rsid w:val="00A63FC3"/>
    <w:rsid w:val="00A645F6"/>
    <w:rsid w:val="00A646B2"/>
    <w:rsid w:val="00A662EA"/>
    <w:rsid w:val="00A67709"/>
    <w:rsid w:val="00A700A5"/>
    <w:rsid w:val="00A701F7"/>
    <w:rsid w:val="00A7047B"/>
    <w:rsid w:val="00A70E76"/>
    <w:rsid w:val="00A71432"/>
    <w:rsid w:val="00A71D63"/>
    <w:rsid w:val="00A721DB"/>
    <w:rsid w:val="00A74DED"/>
    <w:rsid w:val="00A767EF"/>
    <w:rsid w:val="00A77864"/>
    <w:rsid w:val="00A77B1F"/>
    <w:rsid w:val="00A80A31"/>
    <w:rsid w:val="00A8132E"/>
    <w:rsid w:val="00A81E5D"/>
    <w:rsid w:val="00A83132"/>
    <w:rsid w:val="00A83B6E"/>
    <w:rsid w:val="00A844D2"/>
    <w:rsid w:val="00A84A78"/>
    <w:rsid w:val="00A85879"/>
    <w:rsid w:val="00A8652D"/>
    <w:rsid w:val="00A87DE7"/>
    <w:rsid w:val="00A90AF7"/>
    <w:rsid w:val="00A91894"/>
    <w:rsid w:val="00A918D2"/>
    <w:rsid w:val="00A91F3B"/>
    <w:rsid w:val="00A91FC6"/>
    <w:rsid w:val="00A92E87"/>
    <w:rsid w:val="00A93132"/>
    <w:rsid w:val="00A94F9D"/>
    <w:rsid w:val="00A96213"/>
    <w:rsid w:val="00A964A0"/>
    <w:rsid w:val="00A975F7"/>
    <w:rsid w:val="00A97E12"/>
    <w:rsid w:val="00AA052B"/>
    <w:rsid w:val="00AA081C"/>
    <w:rsid w:val="00AA1A69"/>
    <w:rsid w:val="00AA2070"/>
    <w:rsid w:val="00AA2180"/>
    <w:rsid w:val="00AA32A9"/>
    <w:rsid w:val="00AA4D27"/>
    <w:rsid w:val="00AA4EC8"/>
    <w:rsid w:val="00AB06A0"/>
    <w:rsid w:val="00AB0CAF"/>
    <w:rsid w:val="00AB11A7"/>
    <w:rsid w:val="00AB2140"/>
    <w:rsid w:val="00AB24F2"/>
    <w:rsid w:val="00AB3179"/>
    <w:rsid w:val="00AB41A9"/>
    <w:rsid w:val="00AB4C3C"/>
    <w:rsid w:val="00AB5A9D"/>
    <w:rsid w:val="00AB5C8C"/>
    <w:rsid w:val="00AB6C0A"/>
    <w:rsid w:val="00AB759D"/>
    <w:rsid w:val="00AB7AD8"/>
    <w:rsid w:val="00AC15CC"/>
    <w:rsid w:val="00AC19E4"/>
    <w:rsid w:val="00AC2B24"/>
    <w:rsid w:val="00AC3A4D"/>
    <w:rsid w:val="00AC3FF5"/>
    <w:rsid w:val="00AC44E8"/>
    <w:rsid w:val="00AC4FD1"/>
    <w:rsid w:val="00AC5304"/>
    <w:rsid w:val="00AC69CB"/>
    <w:rsid w:val="00AC7E90"/>
    <w:rsid w:val="00AD252E"/>
    <w:rsid w:val="00AD26DF"/>
    <w:rsid w:val="00AD2704"/>
    <w:rsid w:val="00AD3EA9"/>
    <w:rsid w:val="00AD4832"/>
    <w:rsid w:val="00AD5915"/>
    <w:rsid w:val="00AE0422"/>
    <w:rsid w:val="00AE0589"/>
    <w:rsid w:val="00AE0931"/>
    <w:rsid w:val="00AE1A7E"/>
    <w:rsid w:val="00AE1B88"/>
    <w:rsid w:val="00AE20AC"/>
    <w:rsid w:val="00AE3E13"/>
    <w:rsid w:val="00AE657A"/>
    <w:rsid w:val="00AE6CD7"/>
    <w:rsid w:val="00AF05ED"/>
    <w:rsid w:val="00AF269A"/>
    <w:rsid w:val="00AF2B5A"/>
    <w:rsid w:val="00AF3745"/>
    <w:rsid w:val="00AF3A5B"/>
    <w:rsid w:val="00AF4492"/>
    <w:rsid w:val="00AF54A6"/>
    <w:rsid w:val="00AF5696"/>
    <w:rsid w:val="00AF5A89"/>
    <w:rsid w:val="00AF78E6"/>
    <w:rsid w:val="00AF7FB5"/>
    <w:rsid w:val="00B01968"/>
    <w:rsid w:val="00B01FFA"/>
    <w:rsid w:val="00B03B98"/>
    <w:rsid w:val="00B03C02"/>
    <w:rsid w:val="00B061C9"/>
    <w:rsid w:val="00B073FB"/>
    <w:rsid w:val="00B07FE4"/>
    <w:rsid w:val="00B10F5B"/>
    <w:rsid w:val="00B1398B"/>
    <w:rsid w:val="00B14808"/>
    <w:rsid w:val="00B1494C"/>
    <w:rsid w:val="00B14CE2"/>
    <w:rsid w:val="00B14E9F"/>
    <w:rsid w:val="00B169E7"/>
    <w:rsid w:val="00B16EC0"/>
    <w:rsid w:val="00B170B9"/>
    <w:rsid w:val="00B17301"/>
    <w:rsid w:val="00B2080C"/>
    <w:rsid w:val="00B20F06"/>
    <w:rsid w:val="00B23718"/>
    <w:rsid w:val="00B237E0"/>
    <w:rsid w:val="00B23A2B"/>
    <w:rsid w:val="00B24633"/>
    <w:rsid w:val="00B24761"/>
    <w:rsid w:val="00B254BC"/>
    <w:rsid w:val="00B26985"/>
    <w:rsid w:val="00B26BF4"/>
    <w:rsid w:val="00B318DA"/>
    <w:rsid w:val="00B33C70"/>
    <w:rsid w:val="00B343B9"/>
    <w:rsid w:val="00B40C6C"/>
    <w:rsid w:val="00B41B49"/>
    <w:rsid w:val="00B41D5A"/>
    <w:rsid w:val="00B44700"/>
    <w:rsid w:val="00B45278"/>
    <w:rsid w:val="00B45468"/>
    <w:rsid w:val="00B519D8"/>
    <w:rsid w:val="00B51C15"/>
    <w:rsid w:val="00B54D7F"/>
    <w:rsid w:val="00B555B6"/>
    <w:rsid w:val="00B5596B"/>
    <w:rsid w:val="00B55E76"/>
    <w:rsid w:val="00B567B6"/>
    <w:rsid w:val="00B56A1F"/>
    <w:rsid w:val="00B60F10"/>
    <w:rsid w:val="00B617B1"/>
    <w:rsid w:val="00B61C71"/>
    <w:rsid w:val="00B63B84"/>
    <w:rsid w:val="00B64164"/>
    <w:rsid w:val="00B650BE"/>
    <w:rsid w:val="00B651AE"/>
    <w:rsid w:val="00B66AFF"/>
    <w:rsid w:val="00B72304"/>
    <w:rsid w:val="00B74CA3"/>
    <w:rsid w:val="00B75140"/>
    <w:rsid w:val="00B75D89"/>
    <w:rsid w:val="00B76303"/>
    <w:rsid w:val="00B7681E"/>
    <w:rsid w:val="00B77809"/>
    <w:rsid w:val="00B80776"/>
    <w:rsid w:val="00B80BAE"/>
    <w:rsid w:val="00B80F93"/>
    <w:rsid w:val="00B8271D"/>
    <w:rsid w:val="00B8299B"/>
    <w:rsid w:val="00B82CEB"/>
    <w:rsid w:val="00B8338A"/>
    <w:rsid w:val="00B8464F"/>
    <w:rsid w:val="00B84ADE"/>
    <w:rsid w:val="00B8583F"/>
    <w:rsid w:val="00B85DCB"/>
    <w:rsid w:val="00B86095"/>
    <w:rsid w:val="00B864EF"/>
    <w:rsid w:val="00B909E9"/>
    <w:rsid w:val="00B91952"/>
    <w:rsid w:val="00B91C63"/>
    <w:rsid w:val="00B91E76"/>
    <w:rsid w:val="00B924CC"/>
    <w:rsid w:val="00B92611"/>
    <w:rsid w:val="00B94A6F"/>
    <w:rsid w:val="00B953C7"/>
    <w:rsid w:val="00B95746"/>
    <w:rsid w:val="00B96F8E"/>
    <w:rsid w:val="00BA1CF8"/>
    <w:rsid w:val="00BA2F9F"/>
    <w:rsid w:val="00BA31B3"/>
    <w:rsid w:val="00BA3450"/>
    <w:rsid w:val="00BA3915"/>
    <w:rsid w:val="00BA4268"/>
    <w:rsid w:val="00BA65E6"/>
    <w:rsid w:val="00BA6A82"/>
    <w:rsid w:val="00BA79F6"/>
    <w:rsid w:val="00BB0D3D"/>
    <w:rsid w:val="00BB164C"/>
    <w:rsid w:val="00BB17D5"/>
    <w:rsid w:val="00BB1D0E"/>
    <w:rsid w:val="00BB2C1F"/>
    <w:rsid w:val="00BB3E88"/>
    <w:rsid w:val="00BB461B"/>
    <w:rsid w:val="00BB47DC"/>
    <w:rsid w:val="00BB7359"/>
    <w:rsid w:val="00BB7917"/>
    <w:rsid w:val="00BB7C8F"/>
    <w:rsid w:val="00BC08E1"/>
    <w:rsid w:val="00BC25D5"/>
    <w:rsid w:val="00BC29F9"/>
    <w:rsid w:val="00BC49F9"/>
    <w:rsid w:val="00BC4DF8"/>
    <w:rsid w:val="00BC6AC4"/>
    <w:rsid w:val="00BC77B0"/>
    <w:rsid w:val="00BD0159"/>
    <w:rsid w:val="00BD14D7"/>
    <w:rsid w:val="00BD1794"/>
    <w:rsid w:val="00BD1CFF"/>
    <w:rsid w:val="00BD1E55"/>
    <w:rsid w:val="00BD2482"/>
    <w:rsid w:val="00BD3650"/>
    <w:rsid w:val="00BD420D"/>
    <w:rsid w:val="00BD54EC"/>
    <w:rsid w:val="00BD6A5E"/>
    <w:rsid w:val="00BD6FAE"/>
    <w:rsid w:val="00BE2C3D"/>
    <w:rsid w:val="00BE3145"/>
    <w:rsid w:val="00BE34BE"/>
    <w:rsid w:val="00BE4693"/>
    <w:rsid w:val="00BE4BA2"/>
    <w:rsid w:val="00BE5DEA"/>
    <w:rsid w:val="00BE6136"/>
    <w:rsid w:val="00BE6A03"/>
    <w:rsid w:val="00BE7DE8"/>
    <w:rsid w:val="00BF1693"/>
    <w:rsid w:val="00BF19CC"/>
    <w:rsid w:val="00BF255B"/>
    <w:rsid w:val="00BF33CC"/>
    <w:rsid w:val="00BF47D1"/>
    <w:rsid w:val="00BF4DC8"/>
    <w:rsid w:val="00BF5A4C"/>
    <w:rsid w:val="00BF5BBF"/>
    <w:rsid w:val="00BF66A5"/>
    <w:rsid w:val="00C0052E"/>
    <w:rsid w:val="00C01197"/>
    <w:rsid w:val="00C02723"/>
    <w:rsid w:val="00C0325F"/>
    <w:rsid w:val="00C0480D"/>
    <w:rsid w:val="00C050FE"/>
    <w:rsid w:val="00C1184B"/>
    <w:rsid w:val="00C1213F"/>
    <w:rsid w:val="00C12966"/>
    <w:rsid w:val="00C13F6A"/>
    <w:rsid w:val="00C14C6E"/>
    <w:rsid w:val="00C154F4"/>
    <w:rsid w:val="00C16926"/>
    <w:rsid w:val="00C16A67"/>
    <w:rsid w:val="00C172D1"/>
    <w:rsid w:val="00C17E65"/>
    <w:rsid w:val="00C206F0"/>
    <w:rsid w:val="00C20DD3"/>
    <w:rsid w:val="00C22169"/>
    <w:rsid w:val="00C23FF5"/>
    <w:rsid w:val="00C262B2"/>
    <w:rsid w:val="00C30946"/>
    <w:rsid w:val="00C33F1D"/>
    <w:rsid w:val="00C34ADD"/>
    <w:rsid w:val="00C352A7"/>
    <w:rsid w:val="00C357BE"/>
    <w:rsid w:val="00C35978"/>
    <w:rsid w:val="00C35F06"/>
    <w:rsid w:val="00C3710F"/>
    <w:rsid w:val="00C37FE2"/>
    <w:rsid w:val="00C40B6B"/>
    <w:rsid w:val="00C41A07"/>
    <w:rsid w:val="00C41AC7"/>
    <w:rsid w:val="00C43823"/>
    <w:rsid w:val="00C43A85"/>
    <w:rsid w:val="00C44FEB"/>
    <w:rsid w:val="00C4722A"/>
    <w:rsid w:val="00C47DAB"/>
    <w:rsid w:val="00C503A3"/>
    <w:rsid w:val="00C50BA1"/>
    <w:rsid w:val="00C51EE3"/>
    <w:rsid w:val="00C52281"/>
    <w:rsid w:val="00C52A89"/>
    <w:rsid w:val="00C52F79"/>
    <w:rsid w:val="00C56E0A"/>
    <w:rsid w:val="00C573F6"/>
    <w:rsid w:val="00C603B3"/>
    <w:rsid w:val="00C60FDF"/>
    <w:rsid w:val="00C61762"/>
    <w:rsid w:val="00C6255E"/>
    <w:rsid w:val="00C64047"/>
    <w:rsid w:val="00C65708"/>
    <w:rsid w:val="00C665F9"/>
    <w:rsid w:val="00C673EC"/>
    <w:rsid w:val="00C67518"/>
    <w:rsid w:val="00C6772D"/>
    <w:rsid w:val="00C70465"/>
    <w:rsid w:val="00C718D1"/>
    <w:rsid w:val="00C71A44"/>
    <w:rsid w:val="00C720D7"/>
    <w:rsid w:val="00C72ECA"/>
    <w:rsid w:val="00C7467A"/>
    <w:rsid w:val="00C753A5"/>
    <w:rsid w:val="00C762C1"/>
    <w:rsid w:val="00C76A0E"/>
    <w:rsid w:val="00C77102"/>
    <w:rsid w:val="00C8121E"/>
    <w:rsid w:val="00C82941"/>
    <w:rsid w:val="00C8372E"/>
    <w:rsid w:val="00C838B5"/>
    <w:rsid w:val="00C83A7F"/>
    <w:rsid w:val="00C83F2C"/>
    <w:rsid w:val="00C84450"/>
    <w:rsid w:val="00C84A9E"/>
    <w:rsid w:val="00C860D5"/>
    <w:rsid w:val="00C86894"/>
    <w:rsid w:val="00C869C9"/>
    <w:rsid w:val="00C86D4E"/>
    <w:rsid w:val="00C87210"/>
    <w:rsid w:val="00C906F7"/>
    <w:rsid w:val="00C914DB"/>
    <w:rsid w:val="00C91E5B"/>
    <w:rsid w:val="00C9354E"/>
    <w:rsid w:val="00C95652"/>
    <w:rsid w:val="00C961E8"/>
    <w:rsid w:val="00C9626A"/>
    <w:rsid w:val="00C9792E"/>
    <w:rsid w:val="00CA0F40"/>
    <w:rsid w:val="00CA2BF5"/>
    <w:rsid w:val="00CA635C"/>
    <w:rsid w:val="00CA680F"/>
    <w:rsid w:val="00CA7675"/>
    <w:rsid w:val="00CA7A3C"/>
    <w:rsid w:val="00CB2294"/>
    <w:rsid w:val="00CB3C08"/>
    <w:rsid w:val="00CB4903"/>
    <w:rsid w:val="00CB5CA7"/>
    <w:rsid w:val="00CB6F8B"/>
    <w:rsid w:val="00CB7707"/>
    <w:rsid w:val="00CC0DA5"/>
    <w:rsid w:val="00CC13E7"/>
    <w:rsid w:val="00CC324C"/>
    <w:rsid w:val="00CC529E"/>
    <w:rsid w:val="00CC5489"/>
    <w:rsid w:val="00CC64F9"/>
    <w:rsid w:val="00CC6B94"/>
    <w:rsid w:val="00CC766A"/>
    <w:rsid w:val="00CD0831"/>
    <w:rsid w:val="00CD134A"/>
    <w:rsid w:val="00CD196D"/>
    <w:rsid w:val="00CD2528"/>
    <w:rsid w:val="00CD2596"/>
    <w:rsid w:val="00CD35C5"/>
    <w:rsid w:val="00CD39F2"/>
    <w:rsid w:val="00CD4183"/>
    <w:rsid w:val="00CD4C28"/>
    <w:rsid w:val="00CD5080"/>
    <w:rsid w:val="00CD568E"/>
    <w:rsid w:val="00CD56B9"/>
    <w:rsid w:val="00CD579E"/>
    <w:rsid w:val="00CD5D53"/>
    <w:rsid w:val="00CD6CB7"/>
    <w:rsid w:val="00CE03F2"/>
    <w:rsid w:val="00CE1971"/>
    <w:rsid w:val="00CE2389"/>
    <w:rsid w:val="00CE2645"/>
    <w:rsid w:val="00CE27B4"/>
    <w:rsid w:val="00CE30B1"/>
    <w:rsid w:val="00CE348C"/>
    <w:rsid w:val="00CE3D06"/>
    <w:rsid w:val="00CE4433"/>
    <w:rsid w:val="00CE706C"/>
    <w:rsid w:val="00CE70B6"/>
    <w:rsid w:val="00CE78FF"/>
    <w:rsid w:val="00CE7EE5"/>
    <w:rsid w:val="00CF30EE"/>
    <w:rsid w:val="00CF3E6C"/>
    <w:rsid w:val="00CF5666"/>
    <w:rsid w:val="00D01651"/>
    <w:rsid w:val="00D02013"/>
    <w:rsid w:val="00D022F9"/>
    <w:rsid w:val="00D02509"/>
    <w:rsid w:val="00D03014"/>
    <w:rsid w:val="00D04CB7"/>
    <w:rsid w:val="00D06211"/>
    <w:rsid w:val="00D06250"/>
    <w:rsid w:val="00D07DCC"/>
    <w:rsid w:val="00D10EE8"/>
    <w:rsid w:val="00D11559"/>
    <w:rsid w:val="00D1294E"/>
    <w:rsid w:val="00D12E9B"/>
    <w:rsid w:val="00D1396C"/>
    <w:rsid w:val="00D144CB"/>
    <w:rsid w:val="00D144E4"/>
    <w:rsid w:val="00D15181"/>
    <w:rsid w:val="00D15ACB"/>
    <w:rsid w:val="00D16302"/>
    <w:rsid w:val="00D166B8"/>
    <w:rsid w:val="00D16CC7"/>
    <w:rsid w:val="00D21195"/>
    <w:rsid w:val="00D222AF"/>
    <w:rsid w:val="00D2384F"/>
    <w:rsid w:val="00D24049"/>
    <w:rsid w:val="00D24092"/>
    <w:rsid w:val="00D25317"/>
    <w:rsid w:val="00D2544B"/>
    <w:rsid w:val="00D26BB6"/>
    <w:rsid w:val="00D27DCB"/>
    <w:rsid w:val="00D317D8"/>
    <w:rsid w:val="00D32795"/>
    <w:rsid w:val="00D3445E"/>
    <w:rsid w:val="00D357B3"/>
    <w:rsid w:val="00D361EB"/>
    <w:rsid w:val="00D36817"/>
    <w:rsid w:val="00D40401"/>
    <w:rsid w:val="00D40530"/>
    <w:rsid w:val="00D407F8"/>
    <w:rsid w:val="00D42E2F"/>
    <w:rsid w:val="00D430E1"/>
    <w:rsid w:val="00D44BFE"/>
    <w:rsid w:val="00D45A2A"/>
    <w:rsid w:val="00D45B0A"/>
    <w:rsid w:val="00D45D28"/>
    <w:rsid w:val="00D4744C"/>
    <w:rsid w:val="00D5028B"/>
    <w:rsid w:val="00D509B3"/>
    <w:rsid w:val="00D50F3C"/>
    <w:rsid w:val="00D55132"/>
    <w:rsid w:val="00D55C58"/>
    <w:rsid w:val="00D56337"/>
    <w:rsid w:val="00D5741E"/>
    <w:rsid w:val="00D575C0"/>
    <w:rsid w:val="00D605CF"/>
    <w:rsid w:val="00D60DC3"/>
    <w:rsid w:val="00D61FD7"/>
    <w:rsid w:val="00D6359F"/>
    <w:rsid w:val="00D643A9"/>
    <w:rsid w:val="00D648ED"/>
    <w:rsid w:val="00D6510B"/>
    <w:rsid w:val="00D66606"/>
    <w:rsid w:val="00D66AD0"/>
    <w:rsid w:val="00D70375"/>
    <w:rsid w:val="00D70EC6"/>
    <w:rsid w:val="00D7192E"/>
    <w:rsid w:val="00D71C15"/>
    <w:rsid w:val="00D721C0"/>
    <w:rsid w:val="00D724EB"/>
    <w:rsid w:val="00D7339F"/>
    <w:rsid w:val="00D733B2"/>
    <w:rsid w:val="00D759C7"/>
    <w:rsid w:val="00D75E61"/>
    <w:rsid w:val="00D777BE"/>
    <w:rsid w:val="00D8050E"/>
    <w:rsid w:val="00D819CD"/>
    <w:rsid w:val="00D81AA6"/>
    <w:rsid w:val="00D81D10"/>
    <w:rsid w:val="00D82574"/>
    <w:rsid w:val="00D82C14"/>
    <w:rsid w:val="00D850DC"/>
    <w:rsid w:val="00D85367"/>
    <w:rsid w:val="00D853A5"/>
    <w:rsid w:val="00D869B0"/>
    <w:rsid w:val="00D86DE7"/>
    <w:rsid w:val="00D87638"/>
    <w:rsid w:val="00D903E6"/>
    <w:rsid w:val="00D90504"/>
    <w:rsid w:val="00D90CA0"/>
    <w:rsid w:val="00D91AA7"/>
    <w:rsid w:val="00D91B4C"/>
    <w:rsid w:val="00D922B2"/>
    <w:rsid w:val="00D92D9F"/>
    <w:rsid w:val="00D9432E"/>
    <w:rsid w:val="00D965BE"/>
    <w:rsid w:val="00D967E5"/>
    <w:rsid w:val="00D96A31"/>
    <w:rsid w:val="00D96B4F"/>
    <w:rsid w:val="00DA10F7"/>
    <w:rsid w:val="00DA1A40"/>
    <w:rsid w:val="00DA21C1"/>
    <w:rsid w:val="00DA23A6"/>
    <w:rsid w:val="00DA33D9"/>
    <w:rsid w:val="00DA3F12"/>
    <w:rsid w:val="00DA46BC"/>
    <w:rsid w:val="00DA5FD8"/>
    <w:rsid w:val="00DB1D43"/>
    <w:rsid w:val="00DB2890"/>
    <w:rsid w:val="00DB3695"/>
    <w:rsid w:val="00DB49FA"/>
    <w:rsid w:val="00DB4E83"/>
    <w:rsid w:val="00DB5D93"/>
    <w:rsid w:val="00DB6267"/>
    <w:rsid w:val="00DB6327"/>
    <w:rsid w:val="00DC0364"/>
    <w:rsid w:val="00DC1AB3"/>
    <w:rsid w:val="00DC3CB6"/>
    <w:rsid w:val="00DC4F19"/>
    <w:rsid w:val="00DC50FE"/>
    <w:rsid w:val="00DC566A"/>
    <w:rsid w:val="00DC73B6"/>
    <w:rsid w:val="00DC78E1"/>
    <w:rsid w:val="00DC7ADB"/>
    <w:rsid w:val="00DD17D4"/>
    <w:rsid w:val="00DD1DDF"/>
    <w:rsid w:val="00DD21E8"/>
    <w:rsid w:val="00DD4957"/>
    <w:rsid w:val="00DD4B00"/>
    <w:rsid w:val="00DD5999"/>
    <w:rsid w:val="00DD6A03"/>
    <w:rsid w:val="00DD7DEE"/>
    <w:rsid w:val="00DE0C3C"/>
    <w:rsid w:val="00DE0EE3"/>
    <w:rsid w:val="00DE1A9A"/>
    <w:rsid w:val="00DE5D56"/>
    <w:rsid w:val="00DE5DEC"/>
    <w:rsid w:val="00DE6A49"/>
    <w:rsid w:val="00DE77CC"/>
    <w:rsid w:val="00DE7875"/>
    <w:rsid w:val="00DE7A25"/>
    <w:rsid w:val="00DE7D63"/>
    <w:rsid w:val="00DE7E19"/>
    <w:rsid w:val="00DF0743"/>
    <w:rsid w:val="00DF117D"/>
    <w:rsid w:val="00DF17D7"/>
    <w:rsid w:val="00DF2006"/>
    <w:rsid w:val="00DF34D8"/>
    <w:rsid w:val="00DF3F3D"/>
    <w:rsid w:val="00DF4595"/>
    <w:rsid w:val="00DF68EB"/>
    <w:rsid w:val="00DF6A17"/>
    <w:rsid w:val="00DF6C98"/>
    <w:rsid w:val="00E00026"/>
    <w:rsid w:val="00E0069D"/>
    <w:rsid w:val="00E025BB"/>
    <w:rsid w:val="00E02E37"/>
    <w:rsid w:val="00E05115"/>
    <w:rsid w:val="00E05592"/>
    <w:rsid w:val="00E10544"/>
    <w:rsid w:val="00E115BE"/>
    <w:rsid w:val="00E11A1A"/>
    <w:rsid w:val="00E13817"/>
    <w:rsid w:val="00E14446"/>
    <w:rsid w:val="00E15668"/>
    <w:rsid w:val="00E16356"/>
    <w:rsid w:val="00E1641F"/>
    <w:rsid w:val="00E165AB"/>
    <w:rsid w:val="00E166A8"/>
    <w:rsid w:val="00E16F00"/>
    <w:rsid w:val="00E17716"/>
    <w:rsid w:val="00E202C5"/>
    <w:rsid w:val="00E21C8A"/>
    <w:rsid w:val="00E21DF4"/>
    <w:rsid w:val="00E21E61"/>
    <w:rsid w:val="00E21F7E"/>
    <w:rsid w:val="00E220BA"/>
    <w:rsid w:val="00E2217D"/>
    <w:rsid w:val="00E226E9"/>
    <w:rsid w:val="00E22A00"/>
    <w:rsid w:val="00E24A9A"/>
    <w:rsid w:val="00E253AA"/>
    <w:rsid w:val="00E25D21"/>
    <w:rsid w:val="00E2684A"/>
    <w:rsid w:val="00E26CE1"/>
    <w:rsid w:val="00E301B0"/>
    <w:rsid w:val="00E30BBF"/>
    <w:rsid w:val="00E320B0"/>
    <w:rsid w:val="00E32B28"/>
    <w:rsid w:val="00E33400"/>
    <w:rsid w:val="00E33BB0"/>
    <w:rsid w:val="00E41C17"/>
    <w:rsid w:val="00E4208B"/>
    <w:rsid w:val="00E4344C"/>
    <w:rsid w:val="00E43DB9"/>
    <w:rsid w:val="00E43F92"/>
    <w:rsid w:val="00E44B93"/>
    <w:rsid w:val="00E45A9F"/>
    <w:rsid w:val="00E46DA6"/>
    <w:rsid w:val="00E47ED1"/>
    <w:rsid w:val="00E51108"/>
    <w:rsid w:val="00E5247D"/>
    <w:rsid w:val="00E52F4E"/>
    <w:rsid w:val="00E53A05"/>
    <w:rsid w:val="00E56A1A"/>
    <w:rsid w:val="00E56D7C"/>
    <w:rsid w:val="00E56EAF"/>
    <w:rsid w:val="00E6118C"/>
    <w:rsid w:val="00E6125D"/>
    <w:rsid w:val="00E62234"/>
    <w:rsid w:val="00E62F99"/>
    <w:rsid w:val="00E63956"/>
    <w:rsid w:val="00E64614"/>
    <w:rsid w:val="00E64CAE"/>
    <w:rsid w:val="00E65D50"/>
    <w:rsid w:val="00E65EF3"/>
    <w:rsid w:val="00E66601"/>
    <w:rsid w:val="00E6772E"/>
    <w:rsid w:val="00E67B5C"/>
    <w:rsid w:val="00E7044E"/>
    <w:rsid w:val="00E70485"/>
    <w:rsid w:val="00E71CDA"/>
    <w:rsid w:val="00E71FF9"/>
    <w:rsid w:val="00E72BA7"/>
    <w:rsid w:val="00E73E1E"/>
    <w:rsid w:val="00E74338"/>
    <w:rsid w:val="00E74C8E"/>
    <w:rsid w:val="00E75EAC"/>
    <w:rsid w:val="00E76834"/>
    <w:rsid w:val="00E77EBE"/>
    <w:rsid w:val="00E80519"/>
    <w:rsid w:val="00E81218"/>
    <w:rsid w:val="00E8158B"/>
    <w:rsid w:val="00E8290F"/>
    <w:rsid w:val="00E83935"/>
    <w:rsid w:val="00E83DFA"/>
    <w:rsid w:val="00E840AF"/>
    <w:rsid w:val="00E84AF4"/>
    <w:rsid w:val="00E85418"/>
    <w:rsid w:val="00E8574E"/>
    <w:rsid w:val="00E90163"/>
    <w:rsid w:val="00E90A25"/>
    <w:rsid w:val="00E92F0D"/>
    <w:rsid w:val="00E92F2A"/>
    <w:rsid w:val="00E94053"/>
    <w:rsid w:val="00E94B07"/>
    <w:rsid w:val="00E95300"/>
    <w:rsid w:val="00E956CC"/>
    <w:rsid w:val="00E95A44"/>
    <w:rsid w:val="00E962A1"/>
    <w:rsid w:val="00E966D9"/>
    <w:rsid w:val="00E969D1"/>
    <w:rsid w:val="00EA0F83"/>
    <w:rsid w:val="00EA23B6"/>
    <w:rsid w:val="00EA3A11"/>
    <w:rsid w:val="00EA410A"/>
    <w:rsid w:val="00EA512F"/>
    <w:rsid w:val="00EA7808"/>
    <w:rsid w:val="00EB01C3"/>
    <w:rsid w:val="00EB3359"/>
    <w:rsid w:val="00EB36D7"/>
    <w:rsid w:val="00EB3766"/>
    <w:rsid w:val="00EB4FF6"/>
    <w:rsid w:val="00EB6708"/>
    <w:rsid w:val="00EB6BFD"/>
    <w:rsid w:val="00EB6E8F"/>
    <w:rsid w:val="00EB7691"/>
    <w:rsid w:val="00EC0615"/>
    <w:rsid w:val="00EC0B14"/>
    <w:rsid w:val="00EC0EA4"/>
    <w:rsid w:val="00EC1786"/>
    <w:rsid w:val="00EC1BA1"/>
    <w:rsid w:val="00EC2F11"/>
    <w:rsid w:val="00EC392C"/>
    <w:rsid w:val="00EC4EA7"/>
    <w:rsid w:val="00EC5484"/>
    <w:rsid w:val="00EC638D"/>
    <w:rsid w:val="00EC6883"/>
    <w:rsid w:val="00EC732D"/>
    <w:rsid w:val="00ED3CAD"/>
    <w:rsid w:val="00ED4F0A"/>
    <w:rsid w:val="00ED51FF"/>
    <w:rsid w:val="00ED5762"/>
    <w:rsid w:val="00ED79A2"/>
    <w:rsid w:val="00EE123D"/>
    <w:rsid w:val="00EE14EF"/>
    <w:rsid w:val="00EE21C1"/>
    <w:rsid w:val="00EE2383"/>
    <w:rsid w:val="00EE277C"/>
    <w:rsid w:val="00EE2DCA"/>
    <w:rsid w:val="00EE4379"/>
    <w:rsid w:val="00EE4483"/>
    <w:rsid w:val="00EE4A16"/>
    <w:rsid w:val="00EE4F49"/>
    <w:rsid w:val="00EE6C4B"/>
    <w:rsid w:val="00EF0ED4"/>
    <w:rsid w:val="00EF12B4"/>
    <w:rsid w:val="00EF137E"/>
    <w:rsid w:val="00EF236B"/>
    <w:rsid w:val="00EF239D"/>
    <w:rsid w:val="00EF48F8"/>
    <w:rsid w:val="00EF57CD"/>
    <w:rsid w:val="00EF5A4C"/>
    <w:rsid w:val="00EF67AD"/>
    <w:rsid w:val="00F055D4"/>
    <w:rsid w:val="00F06A03"/>
    <w:rsid w:val="00F07AAA"/>
    <w:rsid w:val="00F07AF1"/>
    <w:rsid w:val="00F11FF1"/>
    <w:rsid w:val="00F1238E"/>
    <w:rsid w:val="00F13CE5"/>
    <w:rsid w:val="00F203C0"/>
    <w:rsid w:val="00F214C3"/>
    <w:rsid w:val="00F21587"/>
    <w:rsid w:val="00F2237C"/>
    <w:rsid w:val="00F23946"/>
    <w:rsid w:val="00F2535E"/>
    <w:rsid w:val="00F268B6"/>
    <w:rsid w:val="00F27EB4"/>
    <w:rsid w:val="00F27ECB"/>
    <w:rsid w:val="00F30000"/>
    <w:rsid w:val="00F30AE5"/>
    <w:rsid w:val="00F3108D"/>
    <w:rsid w:val="00F31925"/>
    <w:rsid w:val="00F338CB"/>
    <w:rsid w:val="00F33D4C"/>
    <w:rsid w:val="00F35914"/>
    <w:rsid w:val="00F35E47"/>
    <w:rsid w:val="00F36769"/>
    <w:rsid w:val="00F401ED"/>
    <w:rsid w:val="00F429B9"/>
    <w:rsid w:val="00F4430F"/>
    <w:rsid w:val="00F45AB1"/>
    <w:rsid w:val="00F4610A"/>
    <w:rsid w:val="00F511AB"/>
    <w:rsid w:val="00F518D4"/>
    <w:rsid w:val="00F51A9C"/>
    <w:rsid w:val="00F53320"/>
    <w:rsid w:val="00F536A9"/>
    <w:rsid w:val="00F53970"/>
    <w:rsid w:val="00F5406A"/>
    <w:rsid w:val="00F56C0F"/>
    <w:rsid w:val="00F6019A"/>
    <w:rsid w:val="00F60267"/>
    <w:rsid w:val="00F60CC7"/>
    <w:rsid w:val="00F613DE"/>
    <w:rsid w:val="00F617B2"/>
    <w:rsid w:val="00F70264"/>
    <w:rsid w:val="00F71D2F"/>
    <w:rsid w:val="00F72A55"/>
    <w:rsid w:val="00F7370F"/>
    <w:rsid w:val="00F74550"/>
    <w:rsid w:val="00F76269"/>
    <w:rsid w:val="00F76D0D"/>
    <w:rsid w:val="00F7711C"/>
    <w:rsid w:val="00F777E3"/>
    <w:rsid w:val="00F80C9D"/>
    <w:rsid w:val="00F814A5"/>
    <w:rsid w:val="00F83C56"/>
    <w:rsid w:val="00F84487"/>
    <w:rsid w:val="00F8563E"/>
    <w:rsid w:val="00F85B6A"/>
    <w:rsid w:val="00F86A75"/>
    <w:rsid w:val="00F87996"/>
    <w:rsid w:val="00F87C48"/>
    <w:rsid w:val="00F9003D"/>
    <w:rsid w:val="00F91F47"/>
    <w:rsid w:val="00F920AF"/>
    <w:rsid w:val="00F92C33"/>
    <w:rsid w:val="00F92C81"/>
    <w:rsid w:val="00F95013"/>
    <w:rsid w:val="00F95265"/>
    <w:rsid w:val="00F9666A"/>
    <w:rsid w:val="00F9703E"/>
    <w:rsid w:val="00F972B3"/>
    <w:rsid w:val="00F976EE"/>
    <w:rsid w:val="00FA18BF"/>
    <w:rsid w:val="00FA1DBF"/>
    <w:rsid w:val="00FA3400"/>
    <w:rsid w:val="00FA37F3"/>
    <w:rsid w:val="00FA3DA4"/>
    <w:rsid w:val="00FA43B2"/>
    <w:rsid w:val="00FA46A0"/>
    <w:rsid w:val="00FA5558"/>
    <w:rsid w:val="00FA56B1"/>
    <w:rsid w:val="00FA6461"/>
    <w:rsid w:val="00FB0135"/>
    <w:rsid w:val="00FB100D"/>
    <w:rsid w:val="00FB2F93"/>
    <w:rsid w:val="00FB34F3"/>
    <w:rsid w:val="00FB43D3"/>
    <w:rsid w:val="00FB63A4"/>
    <w:rsid w:val="00FB64A9"/>
    <w:rsid w:val="00FB7875"/>
    <w:rsid w:val="00FC010A"/>
    <w:rsid w:val="00FC0E2D"/>
    <w:rsid w:val="00FC1A7B"/>
    <w:rsid w:val="00FC1C89"/>
    <w:rsid w:val="00FC4446"/>
    <w:rsid w:val="00FC57C2"/>
    <w:rsid w:val="00FC5F37"/>
    <w:rsid w:val="00FD0442"/>
    <w:rsid w:val="00FD0D60"/>
    <w:rsid w:val="00FD1322"/>
    <w:rsid w:val="00FD245C"/>
    <w:rsid w:val="00FD2BC7"/>
    <w:rsid w:val="00FD335B"/>
    <w:rsid w:val="00FD387C"/>
    <w:rsid w:val="00FD514A"/>
    <w:rsid w:val="00FD5767"/>
    <w:rsid w:val="00FD5E4F"/>
    <w:rsid w:val="00FE02F9"/>
    <w:rsid w:val="00FE126A"/>
    <w:rsid w:val="00FE2516"/>
    <w:rsid w:val="00FE3370"/>
    <w:rsid w:val="00FE37BC"/>
    <w:rsid w:val="00FE390E"/>
    <w:rsid w:val="00FF0560"/>
    <w:rsid w:val="00FF087E"/>
    <w:rsid w:val="00FF0BBF"/>
    <w:rsid w:val="00FF0C09"/>
    <w:rsid w:val="00FF1123"/>
    <w:rsid w:val="00FF1528"/>
    <w:rsid w:val="00FF3804"/>
    <w:rsid w:val="00FF4011"/>
    <w:rsid w:val="00FF652C"/>
    <w:rsid w:val="00FF68AC"/>
    <w:rsid w:val="00FF6907"/>
    <w:rsid w:val="00FF7051"/>
    <w:rsid w:val="00FF7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8CEC00-D710-4195-AF85-A1330B2B1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1432"/>
    <w:pPr>
      <w:spacing w:after="0" w:line="240" w:lineRule="auto"/>
    </w:pPr>
  </w:style>
  <w:style w:type="paragraph" w:styleId="ListParagraph">
    <w:name w:val="List Paragraph"/>
    <w:basedOn w:val="Normal"/>
    <w:uiPriority w:val="34"/>
    <w:qFormat/>
    <w:rsid w:val="00876046"/>
    <w:pPr>
      <w:ind w:left="720"/>
      <w:contextualSpacing/>
    </w:pPr>
  </w:style>
  <w:style w:type="paragraph" w:styleId="Header">
    <w:name w:val="header"/>
    <w:basedOn w:val="Normal"/>
    <w:link w:val="HeaderChar"/>
    <w:uiPriority w:val="99"/>
    <w:unhideWhenUsed/>
    <w:rsid w:val="00510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9CB"/>
  </w:style>
  <w:style w:type="paragraph" w:styleId="Footer">
    <w:name w:val="footer"/>
    <w:basedOn w:val="Normal"/>
    <w:link w:val="FooterChar"/>
    <w:uiPriority w:val="99"/>
    <w:unhideWhenUsed/>
    <w:rsid w:val="00510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9CB"/>
  </w:style>
  <w:style w:type="character" w:customStyle="1" w:styleId="trigger">
    <w:name w:val="trigger"/>
    <w:basedOn w:val="DefaultParagraphFont"/>
    <w:rsid w:val="000D3B3C"/>
  </w:style>
  <w:style w:type="character" w:customStyle="1" w:styleId="e-03">
    <w:name w:val="e-03"/>
    <w:basedOn w:val="DefaultParagraphFont"/>
    <w:rsid w:val="000D3B3C"/>
  </w:style>
  <w:style w:type="character" w:styleId="Hyperlink">
    <w:name w:val="Hyperlink"/>
    <w:basedOn w:val="DefaultParagraphFont"/>
    <w:uiPriority w:val="99"/>
    <w:semiHidden/>
    <w:unhideWhenUsed/>
    <w:rsid w:val="000D3B3C"/>
    <w:rPr>
      <w:color w:val="0000FF"/>
      <w:u w:val="single"/>
    </w:rPr>
  </w:style>
  <w:style w:type="character" w:customStyle="1" w:styleId="printedpage">
    <w:name w:val="printed_page"/>
    <w:basedOn w:val="DefaultParagraphFont"/>
    <w:rsid w:val="000D3B3C"/>
  </w:style>
  <w:style w:type="paragraph" w:styleId="BalloonText">
    <w:name w:val="Balloon Text"/>
    <w:basedOn w:val="Normal"/>
    <w:link w:val="BalloonTextChar"/>
    <w:uiPriority w:val="99"/>
    <w:semiHidden/>
    <w:unhideWhenUsed/>
    <w:rsid w:val="00401B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B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select-citation/2011/09/28/34-CFR-80.2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50BF5-724C-43C9-8004-14E0B6111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3091</Words>
  <Characters>17625</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kim.hill</dc:creator>
  <cp:lastModifiedBy>Blakeney, Amy (Rehab)</cp:lastModifiedBy>
  <cp:revision>2</cp:revision>
  <cp:lastPrinted>2013-08-02T15:30:00Z</cp:lastPrinted>
  <dcterms:created xsi:type="dcterms:W3CDTF">2020-09-01T19:44:00Z</dcterms:created>
  <dcterms:modified xsi:type="dcterms:W3CDTF">2020-09-01T19:44:00Z</dcterms:modified>
</cp:coreProperties>
</file>